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9EC3" w14:textId="77777777" w:rsidR="00562899" w:rsidRDefault="00915063" w:rsidP="00902DD2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4A50BF3" wp14:editId="7AC8626F">
            <wp:simplePos x="0" y="0"/>
            <wp:positionH relativeFrom="column">
              <wp:posOffset>-191770</wp:posOffset>
            </wp:positionH>
            <wp:positionV relativeFrom="page">
              <wp:posOffset>371475</wp:posOffset>
            </wp:positionV>
            <wp:extent cx="6158865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513" y="21436"/>
                <wp:lineTo x="2151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E7621" w14:textId="3DF085BF" w:rsidR="00C85B80" w:rsidRDefault="007B6C0C" w:rsidP="00902DD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7B6C0C">
        <w:rPr>
          <w:rFonts w:ascii="Calibri" w:hAnsi="Calibri" w:cs="Calibri"/>
        </w:rPr>
        <w:t>godnie z zapisami ustawy z dnia 6 grudnia 2006 r. o zasadac</w:t>
      </w:r>
      <w:r w:rsidR="00915063">
        <w:rPr>
          <w:rFonts w:ascii="Calibri" w:hAnsi="Calibri" w:cs="Calibri"/>
        </w:rPr>
        <w:t xml:space="preserve">h prowadzenia polityki rozwoju </w:t>
      </w:r>
      <w:r w:rsidR="00915063">
        <w:rPr>
          <w:rFonts w:ascii="Calibri" w:hAnsi="Calibri" w:cs="Calibri"/>
        </w:rPr>
        <w:br/>
      </w:r>
      <w:r w:rsidR="00915063" w:rsidRPr="0007665C">
        <w:rPr>
          <w:rFonts w:cs="Calibri"/>
        </w:rPr>
        <w:t>(</w:t>
      </w:r>
      <w:r w:rsidR="0002195D" w:rsidRPr="0002195D">
        <w:rPr>
          <w:rFonts w:cs="Calibri"/>
        </w:rPr>
        <w:t>Dz.U. 2025 poz. 198 z późn. zm</w:t>
      </w:r>
      <w:r w:rsidR="0002195D">
        <w:rPr>
          <w:rFonts w:cs="Calibri"/>
        </w:rPr>
        <w:t>.</w:t>
      </w:r>
      <w:r>
        <w:rPr>
          <w:rFonts w:ascii="Calibri" w:hAnsi="Calibri" w:cs="Calibri"/>
        </w:rPr>
        <w:t>),</w:t>
      </w:r>
      <w:r w:rsidRPr="007B6C0C">
        <w:rPr>
          <w:rFonts w:ascii="Calibri" w:hAnsi="Calibri" w:cs="Calibri"/>
        </w:rPr>
        <w:t xml:space="preserve"> </w:t>
      </w:r>
      <w:r w:rsidR="00066EE4">
        <w:rPr>
          <w:rFonts w:ascii="Calibri" w:hAnsi="Calibri" w:cs="Calibri"/>
        </w:rPr>
        <w:t>Burmistrz Sulechowa</w:t>
      </w:r>
      <w:r w:rsidR="00562899">
        <w:rPr>
          <w:rFonts w:ascii="Calibri" w:hAnsi="Calibri" w:cs="Calibri"/>
        </w:rPr>
        <w:t xml:space="preserve"> zaprasza mieszkańców, </w:t>
      </w:r>
      <w:r w:rsidR="00562899" w:rsidRPr="00562899">
        <w:rPr>
          <w:rFonts w:ascii="Calibri" w:hAnsi="Calibri" w:cs="Calibri"/>
        </w:rPr>
        <w:t>sąsiednie gminy</w:t>
      </w:r>
      <w:r w:rsidR="009B2D51">
        <w:rPr>
          <w:rFonts w:ascii="Calibri" w:hAnsi="Calibri" w:cs="Calibri"/>
        </w:rPr>
        <w:t xml:space="preserve"> </w:t>
      </w:r>
      <w:r w:rsidR="00562899" w:rsidRPr="00562899">
        <w:rPr>
          <w:rFonts w:ascii="Calibri" w:hAnsi="Calibri" w:cs="Calibri"/>
        </w:rPr>
        <w:t xml:space="preserve">i ich związki oraz przedstawicieli podmiotów społecznych i gospodarczych do udziału w konsultacjach społecznych </w:t>
      </w:r>
      <w:r w:rsidR="00C85B80" w:rsidRPr="00902DD2">
        <w:rPr>
          <w:rFonts w:ascii="Calibri" w:hAnsi="Calibri" w:cs="Calibri"/>
          <w:u w:val="single"/>
        </w:rPr>
        <w:t xml:space="preserve">projektu </w:t>
      </w:r>
      <w:r w:rsidR="00915063" w:rsidRPr="00902DD2">
        <w:rPr>
          <w:rFonts w:ascii="Calibri" w:hAnsi="Calibri" w:cs="Calibri"/>
          <w:u w:val="single"/>
        </w:rPr>
        <w:t xml:space="preserve">aktualizacji </w:t>
      </w:r>
      <w:r w:rsidR="0002195D">
        <w:rPr>
          <w:rFonts w:ascii="Calibri" w:hAnsi="Calibri" w:cs="Calibri"/>
          <w:u w:val="single"/>
        </w:rPr>
        <w:t xml:space="preserve">2.0 </w:t>
      </w:r>
      <w:r w:rsidR="00C85B80" w:rsidRPr="00902DD2">
        <w:rPr>
          <w:rFonts w:ascii="Calibri" w:hAnsi="Calibri" w:cs="Calibri"/>
          <w:u w:val="single"/>
        </w:rPr>
        <w:t>Strategii Rozwoju Ponadlokalnego Zielonogórsko-Nowosolskiego Obszaru Funkcjonalnego na lata 2021-2030</w:t>
      </w:r>
      <w:r w:rsidR="00C85B80">
        <w:rPr>
          <w:rFonts w:ascii="Calibri" w:hAnsi="Calibri" w:cs="Calibri"/>
        </w:rPr>
        <w:t>.</w:t>
      </w:r>
    </w:p>
    <w:p w14:paraId="17A6C148" w14:textId="77777777" w:rsidR="00E95FF8" w:rsidRDefault="00C85B80" w:rsidP="00902DD2">
      <w:pPr>
        <w:spacing w:line="276" w:lineRule="auto"/>
        <w:jc w:val="both"/>
      </w:pPr>
      <w:r>
        <w:t xml:space="preserve">Zgodnie z misją przyjętą w dokumencie, naszym głównym celem jest </w:t>
      </w:r>
      <w:r w:rsidRPr="00DA4052">
        <w:rPr>
          <w:i/>
        </w:rPr>
        <w:t>podejmowanie wspólnych działań ukierunkowanych na poprawę życia społeczności lokalnych i rozwój gospodarczy Zielonogórsko-Nowosolskiego Obszaru Funkcjonalnego</w:t>
      </w:r>
      <w:r>
        <w:rPr>
          <w:i/>
        </w:rPr>
        <w:t xml:space="preserve"> (ZNOF)</w:t>
      </w:r>
      <w:r>
        <w:t xml:space="preserve">. </w:t>
      </w:r>
      <w:r w:rsidR="00E95FF8">
        <w:t>Zapraszamy zatem do udziału w konsultacjach, których celem jest umożliwienie Państwu partycypacji w wypracowaniu planu działań, którego realizacja będzie służyła mieszkańcom, przedsiębiorcom i organizacjom społecznym funkcjonującym na terenie ZNOF.</w:t>
      </w:r>
    </w:p>
    <w:p w14:paraId="7351B335" w14:textId="5F41BAD0" w:rsidR="00915063" w:rsidRPr="005453AE" w:rsidRDefault="00E95FF8" w:rsidP="00902DD2">
      <w:pPr>
        <w:spacing w:line="276" w:lineRule="auto"/>
        <w:jc w:val="both"/>
      </w:pPr>
      <w:r>
        <w:t>Aktualizacja</w:t>
      </w:r>
      <w:r w:rsidRPr="00E95FF8">
        <w:t xml:space="preserve"> Strategii zawiera niewielkie zmiany dotyczące nielicznych zaplano</w:t>
      </w:r>
      <w:r>
        <w:t xml:space="preserve">wanych projektów inwestycyjnych, </w:t>
      </w:r>
      <w:r w:rsidRPr="00E95FF8">
        <w:t>które nie odbiegają swoją skalą i zakresem interwencji od pozostałych</w:t>
      </w:r>
      <w:r>
        <w:t xml:space="preserve"> inwestycji ujętych w planie działań ZIT, nie rzutują również na </w:t>
      </w:r>
      <w:r w:rsidRPr="00E95FF8">
        <w:t xml:space="preserve">określonych </w:t>
      </w:r>
      <w:r w:rsidR="00902DD2">
        <w:t>uprzednio w dokumencie</w:t>
      </w:r>
      <w:r w:rsidRPr="00E95FF8">
        <w:t xml:space="preserve"> cel</w:t>
      </w:r>
      <w:r>
        <w:t>ach</w:t>
      </w:r>
      <w:r w:rsidRPr="00E95FF8">
        <w:t xml:space="preserve"> oraz kierunk</w:t>
      </w:r>
      <w:r>
        <w:t xml:space="preserve">ach działań. </w:t>
      </w:r>
      <w:r w:rsidRPr="00E95FF8">
        <w:t xml:space="preserve">Zmiany w Strategii dotyczą przede wszystkim kwestii dodania nowych lub </w:t>
      </w:r>
      <w:r w:rsidRPr="005453AE">
        <w:t xml:space="preserve">modyfikacji ujętych </w:t>
      </w:r>
      <w:r w:rsidR="00902DD2" w:rsidRPr="005453AE">
        <w:t xml:space="preserve">już </w:t>
      </w:r>
      <w:r w:rsidRPr="005453AE">
        <w:t>w Strategii projektów (m.in. w zakresie wartości inwestycji, terminów realizacji, zakresu, powiązań</w:t>
      </w:r>
      <w:r w:rsidR="00902DD2" w:rsidRPr="005453AE">
        <w:t xml:space="preserve">, </w:t>
      </w:r>
      <w:proofErr w:type="spellStart"/>
      <w:r w:rsidR="00902DD2" w:rsidRPr="005453AE">
        <w:t>it</w:t>
      </w:r>
      <w:proofErr w:type="spellEnd"/>
      <w:r w:rsidR="00902DD2" w:rsidRPr="005453AE">
        <w:t xml:space="preserve">.). Zmiany w aktualizowanym dokumencie zostały </w:t>
      </w:r>
      <w:r w:rsidR="0002195D" w:rsidRPr="005453AE">
        <w:t xml:space="preserve">wprowadzone w trybie „śledź zmiany” </w:t>
      </w:r>
      <w:r w:rsidR="00902DD2" w:rsidRPr="005453AE">
        <w:t>i dotycz</w:t>
      </w:r>
      <w:r w:rsidR="0002195D" w:rsidRPr="005453AE">
        <w:t>ą</w:t>
      </w:r>
      <w:r w:rsidR="00902DD2" w:rsidRPr="005453AE">
        <w:t xml:space="preserve"> w głównej mierze</w:t>
      </w:r>
      <w:r w:rsidR="00915063" w:rsidRPr="005453AE">
        <w:t xml:space="preserve">: </w:t>
      </w:r>
    </w:p>
    <w:p w14:paraId="2054E01B" w14:textId="77777777" w:rsidR="00915063" w:rsidRPr="005453AE" w:rsidRDefault="00915063" w:rsidP="00902DD2">
      <w:pPr>
        <w:pStyle w:val="Akapitzlist"/>
        <w:numPr>
          <w:ilvl w:val="0"/>
          <w:numId w:val="7"/>
        </w:numPr>
        <w:spacing w:line="276" w:lineRule="auto"/>
        <w:ind w:left="851" w:hanging="491"/>
        <w:jc w:val="both"/>
      </w:pPr>
      <w:r w:rsidRPr="005453AE">
        <w:t>Załącznik</w:t>
      </w:r>
      <w:r w:rsidR="00902DD2" w:rsidRPr="005453AE">
        <w:t>a nr 2 (tj. Planu Działań ZIT);</w:t>
      </w:r>
    </w:p>
    <w:p w14:paraId="73263C5B" w14:textId="77777777" w:rsidR="00915063" w:rsidRPr="005453AE" w:rsidRDefault="00915063" w:rsidP="00902DD2">
      <w:pPr>
        <w:pStyle w:val="Akapitzlist"/>
        <w:numPr>
          <w:ilvl w:val="0"/>
          <w:numId w:val="7"/>
        </w:numPr>
        <w:spacing w:line="276" w:lineRule="auto"/>
        <w:ind w:left="851" w:hanging="491"/>
        <w:jc w:val="both"/>
      </w:pPr>
      <w:r w:rsidRPr="005453AE">
        <w:t xml:space="preserve">Załącznika nr 3 (tj. Lista projektów przewidzianych przez partnerów ZNOF </w:t>
      </w:r>
      <w:r w:rsidR="00902DD2" w:rsidRPr="005453AE">
        <w:t>wg. Priorytetów FEWL 2021-2027);</w:t>
      </w:r>
    </w:p>
    <w:p w14:paraId="1CE65304" w14:textId="77777777" w:rsidR="00915063" w:rsidRPr="005453AE" w:rsidRDefault="00915063" w:rsidP="00902DD2">
      <w:pPr>
        <w:pStyle w:val="Akapitzlist"/>
        <w:numPr>
          <w:ilvl w:val="0"/>
          <w:numId w:val="7"/>
        </w:numPr>
        <w:spacing w:line="276" w:lineRule="auto"/>
        <w:ind w:left="851" w:hanging="491"/>
        <w:jc w:val="both"/>
      </w:pPr>
      <w:r w:rsidRPr="005453AE">
        <w:t>Załącznik nr 4 (tj. Wykaz projektów komplementarnych).</w:t>
      </w:r>
    </w:p>
    <w:p w14:paraId="4B0B7FEB" w14:textId="6C622DE3" w:rsidR="00C85B80" w:rsidRDefault="00C85B80" w:rsidP="00902DD2">
      <w:pPr>
        <w:spacing w:line="276" w:lineRule="auto"/>
        <w:jc w:val="both"/>
      </w:pPr>
      <w:r w:rsidRPr="005453AE">
        <w:t xml:space="preserve">Konsultacje prowadzone są w terminie </w:t>
      </w:r>
      <w:r w:rsidRPr="005453AE">
        <w:rPr>
          <w:b/>
        </w:rPr>
        <w:t xml:space="preserve">od </w:t>
      </w:r>
      <w:r w:rsidR="00BB69CF" w:rsidRPr="005453AE">
        <w:rPr>
          <w:b/>
        </w:rPr>
        <w:t>8 maja</w:t>
      </w:r>
      <w:r w:rsidRPr="005453AE">
        <w:rPr>
          <w:b/>
        </w:rPr>
        <w:t xml:space="preserve"> do </w:t>
      </w:r>
      <w:r w:rsidR="00BB69CF" w:rsidRPr="005453AE">
        <w:rPr>
          <w:b/>
        </w:rPr>
        <w:t xml:space="preserve">12 czerwca 2026 </w:t>
      </w:r>
      <w:r w:rsidRPr="005453AE">
        <w:rPr>
          <w:b/>
        </w:rPr>
        <w:t>r.</w:t>
      </w:r>
      <w:r w:rsidRPr="005453AE">
        <w:t xml:space="preserve"> </w:t>
      </w:r>
      <w:r w:rsidRPr="005453AE">
        <w:rPr>
          <w:rFonts w:ascii="Calibri" w:hAnsi="Calibri" w:cs="Calibri"/>
        </w:rPr>
        <w:t>– w tym czasie możliwe będzie składanie opinii i uwag w formie pisemnej oraz za pomocą środków komunikacji elektronicznej. Zapraszamy również do udziału w</w:t>
      </w:r>
      <w:r w:rsidRPr="005453AE">
        <w:rPr>
          <w:rFonts w:ascii="Calibri" w:hAnsi="Calibri" w:cs="Calibri"/>
          <w:b/>
        </w:rPr>
        <w:t xml:space="preserve"> </w:t>
      </w:r>
      <w:r w:rsidR="00902DD2" w:rsidRPr="005453AE">
        <w:rPr>
          <w:rFonts w:ascii="Calibri" w:hAnsi="Calibri" w:cs="Calibri"/>
        </w:rPr>
        <w:t>dyżurach konsultacyjnych</w:t>
      </w:r>
      <w:r w:rsidRPr="005453AE">
        <w:rPr>
          <w:rFonts w:ascii="Calibri" w:hAnsi="Calibri" w:cs="Calibri"/>
        </w:rPr>
        <w:t xml:space="preserve">, które </w:t>
      </w:r>
      <w:r w:rsidR="00902DD2" w:rsidRPr="005453AE">
        <w:rPr>
          <w:rFonts w:ascii="Calibri" w:hAnsi="Calibri" w:cs="Calibri"/>
        </w:rPr>
        <w:t>odbędą się w dniach</w:t>
      </w:r>
      <w:r w:rsidR="005453AE" w:rsidRPr="005453AE">
        <w:rPr>
          <w:rFonts w:ascii="Calibri" w:hAnsi="Calibri" w:cs="Calibri"/>
        </w:rPr>
        <w:br/>
      </w:r>
      <w:r w:rsidR="005453AE" w:rsidRPr="005453AE">
        <w:rPr>
          <w:rFonts w:ascii="Calibri" w:hAnsi="Calibri" w:cs="Calibri"/>
          <w:b/>
          <w:bCs/>
        </w:rPr>
        <w:t>26 - 28.05.2026</w:t>
      </w:r>
      <w:r w:rsidR="00902DD2" w:rsidRPr="005453AE">
        <w:rPr>
          <w:rFonts w:ascii="Calibri" w:hAnsi="Calibri" w:cs="Calibri"/>
          <w:b/>
          <w:bCs/>
        </w:rPr>
        <w:t xml:space="preserve"> br. w godzinach 10:00 – 12:00</w:t>
      </w:r>
      <w:r w:rsidRPr="005453AE">
        <w:rPr>
          <w:rFonts w:ascii="Calibri" w:hAnsi="Calibri" w:cs="Calibri"/>
          <w:b/>
          <w:bCs/>
        </w:rPr>
        <w:t xml:space="preserve"> </w:t>
      </w:r>
      <w:r w:rsidR="00902DD2" w:rsidRPr="005453AE">
        <w:rPr>
          <w:b/>
          <w:bCs/>
        </w:rPr>
        <w:t>w siedzibie Stowarzyszenia „Lubuskie Trójmiasto”</w:t>
      </w:r>
      <w:r w:rsidR="00902DD2" w:rsidRPr="005453AE">
        <w:t>,</w:t>
      </w:r>
      <w:r w:rsidR="005453AE" w:rsidRPr="005453AE">
        <w:br/>
      </w:r>
      <w:r w:rsidR="00902DD2" w:rsidRPr="005453AE">
        <w:t>ul. Aleja Niepodległości 10, Zielona Góra.</w:t>
      </w:r>
      <w:r>
        <w:t xml:space="preserve"> </w:t>
      </w:r>
    </w:p>
    <w:p w14:paraId="13372E72" w14:textId="77777777" w:rsidR="00C85B80" w:rsidRPr="00C85B80" w:rsidRDefault="00C85B80" w:rsidP="00902DD2">
      <w:pPr>
        <w:spacing w:line="276" w:lineRule="auto"/>
        <w:jc w:val="both"/>
      </w:pPr>
    </w:p>
    <w:p w14:paraId="46FD773F" w14:textId="77777777" w:rsidR="00065156" w:rsidRDefault="00902DD2" w:rsidP="00902DD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Wraz z projektem aktualizacji Strategii </w:t>
      </w:r>
      <w:r w:rsidR="0036562E">
        <w:rPr>
          <w:rFonts w:ascii="Calibri" w:hAnsi="Calibri" w:cs="Calibri"/>
        </w:rPr>
        <w:t xml:space="preserve">publikujemy </w:t>
      </w:r>
      <w:r w:rsidR="00065156">
        <w:rPr>
          <w:rFonts w:ascii="Calibri" w:hAnsi="Calibri" w:cs="Calibri"/>
        </w:rPr>
        <w:t>f</w:t>
      </w:r>
      <w:r w:rsidR="00562899">
        <w:rPr>
          <w:rFonts w:ascii="Calibri" w:hAnsi="Calibri" w:cs="Calibri"/>
        </w:rPr>
        <w:t xml:space="preserve">ormularz </w:t>
      </w:r>
      <w:r w:rsidR="0036562E">
        <w:rPr>
          <w:rFonts w:ascii="Calibri" w:hAnsi="Calibri" w:cs="Calibri"/>
        </w:rPr>
        <w:t xml:space="preserve">zgłaszania uwag. </w:t>
      </w:r>
      <w:r w:rsidR="00C85B80">
        <w:rPr>
          <w:rFonts w:ascii="Calibri" w:hAnsi="Calibri" w:cs="Calibri"/>
        </w:rPr>
        <w:t>Istnieje równie</w:t>
      </w:r>
      <w:r w:rsidR="00065156">
        <w:rPr>
          <w:rFonts w:ascii="Calibri" w:hAnsi="Calibri" w:cs="Calibri"/>
        </w:rPr>
        <w:t>ż możliwość złożenia formularza:</w:t>
      </w:r>
    </w:p>
    <w:p w14:paraId="04D48FB2" w14:textId="77777777" w:rsidR="00065156" w:rsidRPr="005453AE" w:rsidRDefault="00562899" w:rsidP="00902DD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</w:rPr>
      </w:pPr>
      <w:r w:rsidRPr="005453AE">
        <w:rPr>
          <w:rFonts w:ascii="Calibri" w:hAnsi="Calibri" w:cs="Calibri"/>
        </w:rPr>
        <w:t>z</w:t>
      </w:r>
      <w:r w:rsidR="00065156" w:rsidRPr="005453AE">
        <w:rPr>
          <w:rFonts w:ascii="Calibri" w:hAnsi="Calibri" w:cs="Calibri"/>
        </w:rPr>
        <w:t xml:space="preserve">a pomocą poczty elektronicznej </w:t>
      </w:r>
      <w:r w:rsidRPr="005453AE">
        <w:rPr>
          <w:rFonts w:ascii="Calibri" w:hAnsi="Calibri" w:cs="Calibri"/>
        </w:rPr>
        <w:t xml:space="preserve">na adres: </w:t>
      </w:r>
      <w:r w:rsidR="0036562E" w:rsidRPr="005453AE">
        <w:rPr>
          <w:rFonts w:ascii="Calibri" w:hAnsi="Calibri" w:cs="Calibri"/>
        </w:rPr>
        <w:t xml:space="preserve">lubuskietrojmiasto@wp.pl lub </w:t>
      </w:r>
      <w:r w:rsidRPr="005453AE">
        <w:rPr>
          <w:rFonts w:ascii="Calibri" w:hAnsi="Calibri" w:cs="Calibri"/>
        </w:rPr>
        <w:t>FunduszeEU@um.zielona-gora.pl</w:t>
      </w:r>
      <w:hyperlink r:id="rId8" w:history="1"/>
      <w:r w:rsidRPr="005453AE">
        <w:rPr>
          <w:rFonts w:ascii="Calibri" w:hAnsi="Calibri" w:cs="Calibri"/>
        </w:rPr>
        <w:t xml:space="preserve"> (poprzez przesłanie skanu formularza)</w:t>
      </w:r>
      <w:r w:rsidR="00065156" w:rsidRPr="005453AE">
        <w:rPr>
          <w:rFonts w:ascii="Calibri" w:hAnsi="Calibri" w:cs="Calibri"/>
        </w:rPr>
        <w:t>,</w:t>
      </w:r>
    </w:p>
    <w:p w14:paraId="493A20EE" w14:textId="5DBC611B" w:rsidR="00BB69CF" w:rsidRPr="005453AE" w:rsidRDefault="00BB69CF" w:rsidP="00902DD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</w:rPr>
      </w:pPr>
      <w:r w:rsidRPr="005453AE">
        <w:rPr>
          <w:rFonts w:ascii="Calibri" w:hAnsi="Calibri" w:cs="Calibri"/>
        </w:rPr>
        <w:t>poprzez system e-doręczeń na adres AE:PL-83805-53582-VHIEB-14,</w:t>
      </w:r>
    </w:p>
    <w:p w14:paraId="6999510A" w14:textId="1EE63947" w:rsidR="00562899" w:rsidRPr="005453AE" w:rsidRDefault="00562899" w:rsidP="00902DD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</w:rPr>
      </w:pPr>
      <w:r w:rsidRPr="005453AE">
        <w:rPr>
          <w:rFonts w:ascii="Calibri" w:hAnsi="Calibri" w:cs="Calibri"/>
        </w:rPr>
        <w:t xml:space="preserve">poprzez system e-PUAP na adres: </w:t>
      </w:r>
      <w:r w:rsidRPr="005453AE">
        <w:rPr>
          <w:rFonts w:ascii="Calibri" w:hAnsi="Calibri" w:cs="Calibri"/>
          <w:bCs/>
        </w:rPr>
        <w:t>/</w:t>
      </w:r>
      <w:proofErr w:type="spellStart"/>
      <w:r w:rsidRPr="005453AE">
        <w:rPr>
          <w:rFonts w:ascii="Calibri" w:hAnsi="Calibri" w:cs="Calibri"/>
          <w:bCs/>
        </w:rPr>
        <w:t>umzg</w:t>
      </w:r>
      <w:proofErr w:type="spellEnd"/>
      <w:r w:rsidRPr="005453AE">
        <w:rPr>
          <w:rFonts w:ascii="Calibri" w:hAnsi="Calibri" w:cs="Calibri"/>
          <w:bCs/>
        </w:rPr>
        <w:t>/</w:t>
      </w:r>
      <w:proofErr w:type="spellStart"/>
      <w:r w:rsidRPr="005453AE">
        <w:rPr>
          <w:rFonts w:ascii="Calibri" w:hAnsi="Calibri" w:cs="Calibri"/>
          <w:bCs/>
        </w:rPr>
        <w:t>SkrytkaESP</w:t>
      </w:r>
      <w:proofErr w:type="spellEnd"/>
      <w:r w:rsidR="00BB69CF" w:rsidRPr="005453AE">
        <w:rPr>
          <w:rFonts w:ascii="Calibri" w:hAnsi="Calibri" w:cs="Calibri"/>
          <w:bCs/>
        </w:rPr>
        <w:t>,</w:t>
      </w:r>
    </w:p>
    <w:p w14:paraId="39C6E15F" w14:textId="2F053A31" w:rsidR="00065156" w:rsidRPr="005453AE" w:rsidRDefault="00065156" w:rsidP="00C15F6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</w:rPr>
      </w:pPr>
      <w:r w:rsidRPr="005453AE">
        <w:rPr>
          <w:rFonts w:ascii="Calibri" w:hAnsi="Calibri" w:cs="Calibri"/>
          <w:bCs/>
        </w:rPr>
        <w:t xml:space="preserve">pocztą lub osobiście na adres: Stowarzyszenie </w:t>
      </w:r>
      <w:r w:rsidR="0036562E" w:rsidRPr="005453AE">
        <w:rPr>
          <w:rFonts w:ascii="Calibri" w:hAnsi="Calibri" w:cs="Calibri"/>
          <w:bCs/>
        </w:rPr>
        <w:t>„</w:t>
      </w:r>
      <w:r w:rsidRPr="005453AE">
        <w:rPr>
          <w:rFonts w:ascii="Calibri" w:hAnsi="Calibri" w:cs="Calibri"/>
          <w:bCs/>
        </w:rPr>
        <w:t>Lubuskie Trójmiasto</w:t>
      </w:r>
      <w:r w:rsidR="0036562E" w:rsidRPr="005453AE">
        <w:rPr>
          <w:rFonts w:ascii="Calibri" w:hAnsi="Calibri" w:cs="Calibri"/>
          <w:bCs/>
        </w:rPr>
        <w:t>”, ul. Aleja</w:t>
      </w:r>
      <w:r w:rsidR="00BB69CF" w:rsidRPr="005453AE">
        <w:rPr>
          <w:rFonts w:ascii="Calibri" w:hAnsi="Calibri" w:cs="Calibri"/>
          <w:bCs/>
        </w:rPr>
        <w:t xml:space="preserve"> </w:t>
      </w:r>
      <w:r w:rsidRPr="005453AE">
        <w:rPr>
          <w:rFonts w:ascii="Calibri" w:hAnsi="Calibri" w:cs="Calibri"/>
          <w:bCs/>
        </w:rPr>
        <w:t xml:space="preserve">Niepodległości </w:t>
      </w:r>
      <w:r w:rsidR="0036562E" w:rsidRPr="005453AE">
        <w:rPr>
          <w:rFonts w:ascii="Calibri" w:hAnsi="Calibri" w:cs="Calibri"/>
          <w:bCs/>
        </w:rPr>
        <w:t>10,</w:t>
      </w:r>
      <w:r w:rsidRPr="005453AE">
        <w:rPr>
          <w:rFonts w:ascii="Calibri" w:hAnsi="Calibri" w:cs="Calibri"/>
          <w:bCs/>
        </w:rPr>
        <w:t xml:space="preserve"> 65-048 Zielona Góra oraz Urząd Miasta Zielona Góra ul. Podgórna 22,</w:t>
      </w:r>
      <w:r w:rsidR="0036562E" w:rsidRPr="005453AE">
        <w:rPr>
          <w:rFonts w:ascii="Calibri" w:hAnsi="Calibri" w:cs="Calibri"/>
          <w:bCs/>
        </w:rPr>
        <w:br/>
      </w:r>
      <w:r w:rsidRPr="005453AE">
        <w:rPr>
          <w:rFonts w:ascii="Calibri" w:hAnsi="Calibri" w:cs="Calibri"/>
          <w:bCs/>
        </w:rPr>
        <w:t>65-</w:t>
      </w:r>
      <w:r w:rsidR="0036562E" w:rsidRPr="005453AE">
        <w:rPr>
          <w:rFonts w:ascii="Calibri" w:hAnsi="Calibri" w:cs="Calibri"/>
          <w:bCs/>
        </w:rPr>
        <w:t>213</w:t>
      </w:r>
      <w:r w:rsidRPr="005453AE">
        <w:rPr>
          <w:rFonts w:ascii="Calibri" w:hAnsi="Calibri" w:cs="Calibri"/>
          <w:bCs/>
        </w:rPr>
        <w:t xml:space="preserve">  Zielona Góra</w:t>
      </w:r>
      <w:r w:rsidR="0036562E" w:rsidRPr="005453AE">
        <w:rPr>
          <w:rFonts w:ascii="Calibri" w:hAnsi="Calibri" w:cs="Calibri"/>
          <w:bCs/>
        </w:rPr>
        <w:t>.</w:t>
      </w:r>
    </w:p>
    <w:p w14:paraId="1DC0D334" w14:textId="77777777" w:rsidR="00C85B80" w:rsidRPr="00A36548" w:rsidRDefault="00C85B80" w:rsidP="00902DD2">
      <w:pPr>
        <w:spacing w:line="276" w:lineRule="auto"/>
        <w:jc w:val="both"/>
        <w:rPr>
          <w:rFonts w:ascii="Calibri" w:hAnsi="Calibri" w:cs="Calibri"/>
        </w:rPr>
      </w:pPr>
    </w:p>
    <w:p w14:paraId="097335A1" w14:textId="77777777" w:rsidR="00562899" w:rsidRDefault="00562899" w:rsidP="00902DD2">
      <w:pPr>
        <w:spacing w:line="276" w:lineRule="auto"/>
        <w:jc w:val="both"/>
        <w:rPr>
          <w:rFonts w:ascii="Calibri" w:hAnsi="Calibri" w:cs="Calibri"/>
        </w:rPr>
      </w:pPr>
    </w:p>
    <w:p w14:paraId="23DD1CC2" w14:textId="77777777" w:rsidR="00562899" w:rsidRPr="00562899" w:rsidRDefault="00562899" w:rsidP="00902DD2">
      <w:pPr>
        <w:spacing w:line="276" w:lineRule="auto"/>
        <w:jc w:val="both"/>
      </w:pPr>
    </w:p>
    <w:sectPr w:rsidR="00562899" w:rsidRPr="005628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6A14" w14:textId="77777777" w:rsidR="00185C99" w:rsidRDefault="00185C99" w:rsidP="00915063">
      <w:pPr>
        <w:spacing w:after="0" w:line="240" w:lineRule="auto"/>
      </w:pPr>
      <w:r>
        <w:separator/>
      </w:r>
    </w:p>
  </w:endnote>
  <w:endnote w:type="continuationSeparator" w:id="0">
    <w:p w14:paraId="5C80CC5A" w14:textId="77777777" w:rsidR="00185C99" w:rsidRDefault="00185C99" w:rsidP="0091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8AEE" w14:textId="77777777" w:rsidR="00915063" w:rsidRDefault="00915063">
    <w:pPr>
      <w:pStyle w:val="Stopka"/>
    </w:pPr>
    <w:r w:rsidRPr="00A93413">
      <w:rPr>
        <w:noProof/>
        <w:lang w:eastAsia="pl-PL"/>
      </w:rPr>
      <w:drawing>
        <wp:inline distT="0" distB="0" distL="0" distR="0" wp14:anchorId="028A5C89" wp14:editId="110C9AF6">
          <wp:extent cx="5760720" cy="799836"/>
          <wp:effectExtent l="0" t="0" r="0" b="635"/>
          <wp:docPr id="3" name="Obraz 3" descr="FE_POPT_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PT_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2310" w14:textId="77777777" w:rsidR="00185C99" w:rsidRDefault="00185C99" w:rsidP="00915063">
      <w:pPr>
        <w:spacing w:after="0" w:line="240" w:lineRule="auto"/>
      </w:pPr>
      <w:r>
        <w:separator/>
      </w:r>
    </w:p>
  </w:footnote>
  <w:footnote w:type="continuationSeparator" w:id="0">
    <w:p w14:paraId="4679B1A1" w14:textId="77777777" w:rsidR="00185C99" w:rsidRDefault="00185C99" w:rsidP="0091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1C1"/>
    <w:multiLevelType w:val="hybridMultilevel"/>
    <w:tmpl w:val="414A1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648E"/>
    <w:multiLevelType w:val="hybridMultilevel"/>
    <w:tmpl w:val="EC42495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31C02"/>
    <w:multiLevelType w:val="hybridMultilevel"/>
    <w:tmpl w:val="6E5E95C4"/>
    <w:lvl w:ilvl="0" w:tplc="3CE6B23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5B11"/>
    <w:multiLevelType w:val="hybridMultilevel"/>
    <w:tmpl w:val="AAF642B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54250C"/>
    <w:multiLevelType w:val="hybridMultilevel"/>
    <w:tmpl w:val="F10A8B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2DC8"/>
    <w:multiLevelType w:val="hybridMultilevel"/>
    <w:tmpl w:val="FE34B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F6C84"/>
    <w:multiLevelType w:val="hybridMultilevel"/>
    <w:tmpl w:val="6AD28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96194">
    <w:abstractNumId w:val="6"/>
  </w:num>
  <w:num w:numId="2" w16cid:durableId="1791702498">
    <w:abstractNumId w:val="1"/>
  </w:num>
  <w:num w:numId="3" w16cid:durableId="187527583">
    <w:abstractNumId w:val="3"/>
  </w:num>
  <w:num w:numId="4" w16cid:durableId="139424579">
    <w:abstractNumId w:val="4"/>
  </w:num>
  <w:num w:numId="5" w16cid:durableId="804273861">
    <w:abstractNumId w:val="5"/>
  </w:num>
  <w:num w:numId="6" w16cid:durableId="760686517">
    <w:abstractNumId w:val="0"/>
  </w:num>
  <w:num w:numId="7" w16cid:durableId="157623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09"/>
    <w:rsid w:val="0002195D"/>
    <w:rsid w:val="00065156"/>
    <w:rsid w:val="00066EE4"/>
    <w:rsid w:val="00185C99"/>
    <w:rsid w:val="0024555E"/>
    <w:rsid w:val="0026317F"/>
    <w:rsid w:val="0036562E"/>
    <w:rsid w:val="003C7180"/>
    <w:rsid w:val="003D12B7"/>
    <w:rsid w:val="003E7E6D"/>
    <w:rsid w:val="00480A30"/>
    <w:rsid w:val="005453AE"/>
    <w:rsid w:val="00562899"/>
    <w:rsid w:val="006428E6"/>
    <w:rsid w:val="006A44F9"/>
    <w:rsid w:val="006D0154"/>
    <w:rsid w:val="007B6C0C"/>
    <w:rsid w:val="007F2A75"/>
    <w:rsid w:val="00902DD2"/>
    <w:rsid w:val="00915063"/>
    <w:rsid w:val="0097024E"/>
    <w:rsid w:val="009B2D51"/>
    <w:rsid w:val="00A41661"/>
    <w:rsid w:val="00A5529B"/>
    <w:rsid w:val="00AF6BC1"/>
    <w:rsid w:val="00B453FC"/>
    <w:rsid w:val="00B558BD"/>
    <w:rsid w:val="00B83709"/>
    <w:rsid w:val="00B94126"/>
    <w:rsid w:val="00BB252D"/>
    <w:rsid w:val="00BB69CF"/>
    <w:rsid w:val="00C01F45"/>
    <w:rsid w:val="00C15F65"/>
    <w:rsid w:val="00C85B80"/>
    <w:rsid w:val="00E26393"/>
    <w:rsid w:val="00E85564"/>
    <w:rsid w:val="00E95FF8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A145"/>
  <w15:chartTrackingRefBased/>
  <w15:docId w15:val="{B4699219-1149-4458-99A6-682F1D76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628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562899"/>
    <w:rPr>
      <w:color w:val="0563C1"/>
      <w:u w:val="single"/>
    </w:rPr>
  </w:style>
  <w:style w:type="character" w:styleId="Pogrubienie">
    <w:name w:val="Strong"/>
    <w:uiPriority w:val="22"/>
    <w:qFormat/>
    <w:rsid w:val="00562899"/>
    <w:rPr>
      <w:b/>
      <w:bCs/>
    </w:rPr>
  </w:style>
  <w:style w:type="paragraph" w:styleId="Akapitzlist">
    <w:name w:val="List Paragraph"/>
    <w:basedOn w:val="Normalny"/>
    <w:uiPriority w:val="34"/>
    <w:qFormat/>
    <w:rsid w:val="000651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063"/>
  </w:style>
  <w:style w:type="paragraph" w:styleId="Stopka">
    <w:name w:val="footer"/>
    <w:basedOn w:val="Normalny"/>
    <w:link w:val="StopkaZnak"/>
    <w:uiPriority w:val="99"/>
    <w:unhideWhenUsed/>
    <w:rsid w:val="0091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ubregionk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paulina.maliszewska</dc:creator>
  <cp:keywords/>
  <dc:description/>
  <cp:lastModifiedBy>Marzena Arendt-Wilczyńska</cp:lastModifiedBy>
  <cp:revision>2</cp:revision>
  <dcterms:created xsi:type="dcterms:W3CDTF">2026-05-07T12:53:00Z</dcterms:created>
  <dcterms:modified xsi:type="dcterms:W3CDTF">2026-05-07T12:53:00Z</dcterms:modified>
</cp:coreProperties>
</file>