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76" w:lineRule="auto"/>
        <w:ind w:left="0"/>
        <w:jc w:val="center"/>
        <w:rPr>
          <w:rFonts w:ascii="Calibri" w:eastAsia="Calibri" w:hAnsi="Calibri" w:cs="Calibri"/>
          <w:b/>
          <w:caps/>
          <w:sz w:val="24"/>
        </w:rPr>
      </w:pPr>
      <w:r>
        <w:rPr>
          <w:rFonts w:ascii="Calibri" w:eastAsia="Calibri" w:hAnsi="Calibri" w:cs="Calibri"/>
          <w:b/>
          <w:caps/>
          <w:sz w:val="24"/>
        </w:rPr>
        <w:t>Uchwała</w:t>
      </w:r>
      <w:r>
        <w:rPr>
          <w:rFonts w:ascii="Calibri" w:eastAsia="Calibri" w:hAnsi="Calibri" w:cs="Calibri"/>
          <w:b/>
          <w:caps/>
          <w:sz w:val="24"/>
        </w:rPr>
        <w:t xml:space="preserve"> Nr 0007.516.2022 </w:t>
      </w:r>
      <w:r>
        <w:rPr>
          <w:rFonts w:ascii="Calibri" w:eastAsia="Calibri" w:hAnsi="Calibri" w:cs="Calibri"/>
          <w:b/>
          <w:caps/>
          <w:sz w:val="24"/>
        </w:rPr>
        <w:br/>
      </w:r>
      <w:r>
        <w:rPr>
          <w:rFonts w:ascii="Calibri" w:eastAsia="Calibri" w:hAnsi="Calibri" w:cs="Calibri"/>
          <w:b/>
          <w:caps/>
          <w:sz w:val="24"/>
        </w:rPr>
        <w:t>Rady Miejskiej w Sulechowie</w:t>
      </w:r>
    </w:p>
    <w:p w:rsidR="00A77B3E">
      <w:pPr>
        <w:spacing w:before="280" w:after="280" w:line="276" w:lineRule="auto"/>
        <w:ind w:left="0"/>
        <w:jc w:val="center"/>
        <w:rPr>
          <w:rFonts w:ascii="Calibri" w:eastAsia="Calibri" w:hAnsi="Calibri" w:cs="Calibri"/>
          <w:b/>
          <w:caps/>
          <w:sz w:val="24"/>
        </w:rPr>
      </w:pPr>
      <w:r>
        <w:rPr>
          <w:rFonts w:ascii="Calibri" w:eastAsia="Calibri" w:hAnsi="Calibri" w:cs="Calibri"/>
          <w:b w:val="0"/>
          <w:caps w:val="0"/>
          <w:sz w:val="24"/>
        </w:rPr>
        <w:t>z dnia 20 września 2022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Calibri" w:eastAsia="Calibri" w:hAnsi="Calibri" w:cs="Calibri"/>
          <w:b w:val="0"/>
          <w:caps w:val="0"/>
          <w:strike w:val="0"/>
          <w:color w:val="auto"/>
          <w:sz w:val="24"/>
          <w:u w:val="none"/>
        </w:rPr>
      </w:pPr>
      <w:r>
        <w:rPr>
          <w:rFonts w:ascii="Calibri" w:eastAsia="Calibri" w:hAnsi="Calibri" w:cs="Calibri"/>
          <w:b/>
          <w:caps w:val="0"/>
          <w:sz w:val="24"/>
        </w:rPr>
        <w:t>w sprawie  projektu uchwały dotyczącej programu współpracy Gminy Sulechów z organizacjami pozarządowymi oraz podmiotami prowadzącymi działalność pożytku publicznego na rok 2023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both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Na podstawie § 58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uchwały Nr V/39/2003 Rady Miejskiej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Sulechowie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11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lutego 2003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roku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sprawie Statutu Gminy Sulechów (Dz. Urz. Woj. Lubuskiego z 2016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 poz. 900,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2018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 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1052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2512, z 2022 r. poz. 618) 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uchwala się, co następuje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1.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Przyjmuje się projekt uchwały Rady Miejskiej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Sulechowie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programu współpracy Gminy Sulechów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oraz podmiotami prowadzącymi działalność pożytku publicznego na rok 2023, stanowiący załącznik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2.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Projekt uchwały, 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§ 1, zostanie poddany konsultacjom, zgodnie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5a ust.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ustawy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24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kwietnia 2003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pożytku publicznego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wolontariacie (Dz.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U.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2022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1327, z 2021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2490) oraz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trybie uchwały nr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XLV/482/2010 Rady Miejskiej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Sulechowie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16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czerwca 2010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szczegółowego sposobu konsultowania projektów aktów prawa miejscowego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radami działalności pożytku publicznego lub organizacjami pozarządowymi oraz innymi podmiotami prowadzącymi działalność pożytku publicznego, zmienionej uchwałami Rady Miejskiej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Sulechowie nr LI/532/2010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19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października 2010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(Dz. Urz. Woj. Lubuskiego nr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103, 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1561)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nr 0007.116.2015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15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września 2015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(Dz. Urz. Woj. Lubuskiego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2015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1608).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3.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Sulechowie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Radosław Murkowski</w:t>
            </w:r>
          </w:p>
        </w:tc>
      </w:tr>
    </w:tbl>
    <w:p w:rsidR="00A77B3E">
      <w:pPr>
        <w:keepNext/>
        <w:spacing w:before="0" w:after="0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276" w:lineRule="auto"/>
        <w:ind w:left="5523" w:right="0" w:firstLine="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0007.516.2022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Sulechowie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2022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NR ....................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SULECHOWIE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.................... 2022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programu współpracy Gminy Sulechów z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podmiotami prowadzącymi działalność pożytku publicznego na rok 2023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both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 ustawy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24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kwietnia 2003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pożytku publicznego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wolontariacie (Dz.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U.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2022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1327, z 2021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2490) 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uchwala się, co następuje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1. </w:t>
      </w:r>
      <w:r>
        <w:rPr>
          <w:rFonts w:ascii="Calibri" w:eastAsia="Calibri" w:hAnsi="Calibri" w:cs="Calibri"/>
          <w:sz w:val="24"/>
        </w:rPr>
        <w:t>1. 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Uchwala się program współpracy Gminy Sulechów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oraz podmiotami prowadzącymi działalność pożytku publicznego na rok 2023, zwany dalej programem.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2. 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Program obejmuje współpracę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oraz podmiotami prowadzącymi działalność pożytku publicznego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rozumieniu art.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ustawy 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pożytku publicznego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wolontariacie (Dz.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U.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2022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1327, z 2021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2490), zwaną dalej ustawą, zwanymi dalej organizacjami.</w:t>
      </w:r>
    </w:p>
    <w:p w:rsidR="00A77B3E">
      <w:pPr>
        <w:keepNext/>
        <w:keepLines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caps w:val="0"/>
          <w:sz w:val="24"/>
        </w:rPr>
        <w:t>Rozdział 1.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Cel główny i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cele szczegółowe programu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2. </w:t>
      </w:r>
      <w:r>
        <w:rPr>
          <w:rFonts w:ascii="Calibri" w:eastAsia="Calibri" w:hAnsi="Calibri" w:cs="Calibri"/>
          <w:sz w:val="24"/>
        </w:rPr>
        <w:t>1. 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Celem głównym programu jest budowanie partnerstwa między samorządem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organizacjami, czyli wypracowanie takiego modelu współpracy, który umożliwi aktywny udział organizacji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życiu społecznym, by jak najpełniej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najlepiej zaspokoić potrzeby mieszkańców gminy Sulechów.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2. 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Cel główny, 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1, zostanie osiągnięty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2023 roku poprzez realizację następujących celów szczegółowych: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umocnienie lokalnych działań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tworzenie warunków do realizacji aktywności społecznej,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2)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umocnienie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świadomości społecznej poczucia odpowiedzialności za siebie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swoje otoczenie,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3)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integrowanie podmiotów działających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sferze pożytku publicznego,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4)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wyznaczenie kierunków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określenie zasad współpracy gminy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5)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wzmocnienie potencjału organizacji,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6)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rozwijanie partnerstwa publiczno-społecznego,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7)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promowanie osiągnięć organizacji.</w:t>
      </w:r>
    </w:p>
    <w:p w:rsidR="00A77B3E">
      <w:pPr>
        <w:keepNext/>
        <w:keepLines w:val="0"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caps w:val="0"/>
          <w:sz w:val="24"/>
        </w:rPr>
        <w:t>Rozdział 2.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Zasady współpracy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3. </w:t>
      </w:r>
      <w:r>
        <w:rPr>
          <w:rFonts w:ascii="Calibri" w:eastAsia="Calibri" w:hAnsi="Calibri" w:cs="Calibri"/>
          <w:sz w:val="24"/>
        </w:rPr>
        <w:t>1. 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Sulechów, zwana dalej gminą, prowadzi działalność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sferze zadań publicznych, 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mowa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ustawy, we współpracy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działającymi na rzecz jej mieszkańców.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2. 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realizuje zasadę pomocniczości poprzez wspieranie działalności organizacji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umożliwianie realizacji zadań publicznych na zasadach określonych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ustawie.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3. 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Organizacje oraz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zachowują niezależność we wzajemnych relacjach, które powinien cechować szacunek wobec siebie, zgodnie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zasadą suwerenności stron.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4. 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organizacje współdziałają na rzecz mieszkańców gminy jako równoprawne podmioty na zasadach partnerstwa, identyfikując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rozwiązując problemy społeczności lokalnej.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5. 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Kierując się zasadą efektywności, gmina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organizacje dbają 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to, aby poniesione nakłady na realizowane zadania przynosiły jak najlepsze rezultaty, adekwatne do zaangażowanych środków.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6. 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Zgodnie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zasadą uczciwej konkurencji gmina równo traktuje wszystkie podmioty poprzez ogłaszanie konkursów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sposób jednakowo dostępny, stosując jednolite kryteria oceny zgłoszonych ofert, co zapewnia organizacjom takie same szanse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dostępie do realizacji zadań publicznych.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7. 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Stosując zasadę jawności, gmina informuje organizacje 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zamiarach, celach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środkach przeznaczonych na realizację zadań publicznych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sposób jasny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zrozumiały.</w:t>
      </w:r>
    </w:p>
    <w:p w:rsidR="00A77B3E">
      <w:pPr>
        <w:keepNext/>
        <w:keepLines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caps w:val="0"/>
          <w:sz w:val="24"/>
        </w:rPr>
        <w:t>Rozdział 3.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 przedmiotowy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4.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roku 2023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współpraca samorządu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obejmuje zadania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zakresu: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charytatywnej,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2)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podtrzymywania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upowszechniania tradycji narodowej, pielęgnowania polskości oraz rozwoju świadomości narodowej, obywatelskiej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kulturowej,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3)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ochrony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promocji zdrowia,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4)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na rzecz osób niepełnosprawnych,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5)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wspomagającej rozwój wspólnot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społeczności lokalnych,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6)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wypoczynku dzieci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młodzieży,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7)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kultury, sztuki, ochrony dóbr kultury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dziedzictwa narodowego,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8)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wspierania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upowszechniania kultury fizycznej,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9)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ekologii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ochrony zwierząt oraz ochrony dziedzictwa przyrodniczego,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10)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turystyki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krajoznawstwa,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11)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porządku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bezpieczeństwa publicznego,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12)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ratownictwa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ochrony ludności,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13)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pomocy ofiarom katastrof, klęsk żywiołowych, konfliktów zbrojnych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wojen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kraju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 jego granicami,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14)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przeciwdziałania uzależnieniom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patologiom społecznym,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15)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nauki, szkolnictwa wyższego, edukacji, oświaty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wychowania,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16)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na rzecz osób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wieku emerytalnym,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17)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promocji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organizacji wolontariatu,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18)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zwiększania świadomości prawnej społeczeństwa.</w:t>
      </w:r>
    </w:p>
    <w:p w:rsidR="00A77B3E">
      <w:pPr>
        <w:keepNext/>
        <w:keepLines w:val="0"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caps w:val="0"/>
          <w:sz w:val="24"/>
        </w:rPr>
        <w:t>Rozdział 4.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Formy współpracy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5.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Współpraca gminy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 2023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realizowana będzie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sposób następujący: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finansowy, poprzez wspieranie wykonywania zadań publicznych wraz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udzielaniem dotacji na dofinansowanie ich realizacji,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2)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pozafinansowy, poprzez: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a)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ukierunkowanie działań na podniesienie poziomu współpracy,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b)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informowanie 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możliwościach pozyskiwania środków finansowych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innych źródeł niż budżet gminny,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c)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działalność Gminnej Rady Działalności Pożytku Publicznego,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d)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konsultowanie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Gminną Radą Działalności Pożytku Publicznego projektów aktów normatywnych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dziedzinach dotyczących działalności statutowej tych organizacji,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e)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sprawowanie patronatu Burmistrza Sulechowa nad wydarzeniami lokalnymi na wniosek organizacji, względnie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własnej inicjatywy,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f)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organizowanie spotkań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przedstawicielami organizacji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wolontariuszami,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g)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popularyzowanie dokonań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organizacji współpracujących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gminą,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h)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publikowanie informacji skierowanych do organizacji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Biuletynie Informacyjnym Miasta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Gminy Sulechów oraz na stronach internetowych: </w:t>
      </w:r>
      <w:hyperlink r:id="rId5" w:history="1">
        <w:r>
          <w:rPr>
            <w:rStyle w:val="Hyperlink"/>
            <w:rFonts w:ascii="Calibri" w:eastAsia="Calibri" w:hAnsi="Calibri" w:cs="Calibri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www.bip.sulechow.pl</w:t>
        </w:r>
      </w:hyperlink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hyperlink r:id="rId6" w:history="1">
        <w:r>
          <w:rPr>
            <w:rStyle w:val="Hyperlink"/>
            <w:rFonts w:ascii="Calibri" w:eastAsia="Calibri" w:hAnsi="Calibri" w:cs="Calibri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www.sulechow.pl</w:t>
        </w:r>
      </w:hyperlink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i)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merytoryczne wspieranie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udzielanie informacji organizacjom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realizacji niniejszego programu,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j)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działalność Pełnomocnika ds. Uzależnień,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k)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rozpoznawanie potrzeb mieszkańców gminy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planowanie działań służących ich zaspokojeniu,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l)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wspieranie działań, mających na celu zwiększenie świadomości prawnej społeczeństwa,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m)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tworzenie warunków do rozwoju ekonomii społecznej,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n)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zapraszanie organizacji pozarządowych do udziału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targach, kiermaszach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innych wydarzeniach promujących gminę.</w:t>
      </w:r>
    </w:p>
    <w:p w:rsidR="00A77B3E">
      <w:pPr>
        <w:keepNext/>
        <w:keepLines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caps w:val="0"/>
          <w:sz w:val="24"/>
        </w:rPr>
        <w:t>Rozdział 5.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Priorytetowe zadania publiczne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6.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 priorytetowe zadania publiczne zaplanowane do realizacji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 2023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uznaje się: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wspieranie działań mających na celu promowanie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ochronę terenów nadodrzańskich,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2)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promowanie zdrowia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zachowań prozdrowotnych,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3)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wspieranie działań na rzecz walki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koronawirusem </w:t>
      </w:r>
      <w:r>
        <w:rPr>
          <w:rFonts w:ascii="Calibri" w:eastAsia="Calibri" w:hAnsi="Calibri" w:cs="Calibri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SARS-CoV-2 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i chorobą </w:t>
      </w:r>
      <w:r>
        <w:rPr>
          <w:rFonts w:ascii="Calibri" w:eastAsia="Calibri" w:hAnsi="Calibri" w:cs="Calibri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COVID-19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4)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profilaktykę zdrowotną,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5)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wspomaganie wspólnot lokalnych,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6)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wspieranie rehabilitacji fizycznej lub psychicznej osób niepełnosprawnych,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7)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promocję wolontariatu poprzez zorganizowanie pikniku organizacji pozarządowych,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8)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upowszechnianie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wspieranie działań, mających na celu poprawę bezpieczeństwa publicznego mieszkańców,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9)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wspieranie amatorskiego ruchu artystycznego przy organizacji  konkursów, wystaw, koncertów, itp.,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10)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wspieranie wszelkich form edukacji związanych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podtrzymywaniem tradycji narodowych,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11)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poprawę stanu fizycznego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psychicznego seniorów,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12)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podejmowanie przedsięwzięć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dziedziny sportu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turystyki,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13)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prezentowanie turystycznych walorów gminy,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14)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przeciwdziałanie uzależnieniom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patologiom społecznym,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15)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organizowanie wypoczynku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czasu wolnego dzieciom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młodzieży,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16)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promowanie turystyki wodnej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agroturystyki,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17)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promowanie działań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przedsięwzięć ekologicznych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związanych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ochroną środowiska,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18)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działalność charytatywną.</w:t>
      </w:r>
    </w:p>
    <w:p w:rsidR="00A77B3E">
      <w:pPr>
        <w:keepNext/>
        <w:keepLines w:val="0"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caps w:val="0"/>
          <w:sz w:val="24"/>
        </w:rPr>
        <w:t>Rozdział 6.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Finansowanie oraz okres i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sposób realizacji programu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7.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zadań, 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mowa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rozdziale 3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 programu sfinansowana zostanie ze środków zaplanowanych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budżecie Gminy Sulechów na rok 2023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kwocie 196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990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dziale 630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Turystyka planuje się kwotę 11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600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2)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dziale 754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Bezpieczeństwo publiczne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ochrona przeciwpożarowa planuje się kwotę 11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090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3)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dziale 801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Oświata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wychowanie planuje się kwotę 34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870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4)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dziale 851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Ochrona zdrowia planuje się kwotę 95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430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5)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dziale 921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Kultura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ochrona dziedzictwa narodowego planuje się kwotę 44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000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8.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Program określa zasady współpracy gminy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obowiązuje od 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stycznia do 31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grudnia 2023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9.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Program realizowany jest poprzez: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zlecanie wykonywania zadań publicznych organizacjom na podstawie otwartych konkursów ofert,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2)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udzielanie wsparcia finansowego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budżetu gminy na działania podejmowane przez organizacje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programu,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3)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współpracę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Gminną Radą Działalności Pożytku Publicznego,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4)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organizowanie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współorganizowanie przedsięwzięć mających na celu rozwój organizacji oraz ich profesjonalizację,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5)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informowanie organizacji, których cele statutowe wiążą się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realizacją określonych zadań własnych gminy, o: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a)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pracach nad projektami uchwał,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b)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aktualnych kierunkach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zadaniach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kultury fizycznej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sportu, turystyki, ochrony zdrowia, bezpieczeństwa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porządku publicznego, kultury, oświaty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wychowania, profilaktyki uzależnień,</w:t>
      </w:r>
    </w:p>
    <w:p w:rsidR="00A77B3E">
      <w:pPr>
        <w:keepNext w:val="0"/>
        <w:keepLines/>
        <w:spacing w:before="120" w:after="120" w:line="276" w:lineRule="auto"/>
        <w:ind w:left="567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c)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innych projektach realizowanych we współpracy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organizacjami.</w:t>
      </w:r>
    </w:p>
    <w:p w:rsidR="00A77B3E">
      <w:pPr>
        <w:keepNext/>
        <w:keepLines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caps w:val="0"/>
          <w:sz w:val="24"/>
        </w:rPr>
        <w:t>Rozdział 7.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Sposób oceny realizacji programu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10.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Dokonując oceny realizacji programu, uwzględnione zostaną następujące elementy: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liczba organizacji, które złożyły wnioski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pominięciem otwartego konkursu ofert, zgodnie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19a ustawy,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2)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liczba ogłoszonych przez Burmistrza Sulechowa otwartych konkursów ofert na realizację zadań publicznych,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3)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liczba ofert złożonych przez organizacje na otwarte konkursy,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4)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liczba zadań zleconych organizacjom na podstawie zawartych umów,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5)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wysokość środków przekazanych organizacjom na realizację zadań publicznych,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6)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liczba odbiorców dotowanych zadań,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7)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wysokość własnego wkładu finansowego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osobowego, poniesionego przez organizacje na realizację zadań publicznych,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8)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liczba zadań, które nie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zostały wykonane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powodu rozwiązania umowy lub odstąpienia od ich realizacji,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9)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liczba skonsultowanych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projektów aktów prawa miejscowego,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10)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liczba zespołów 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charakterze doradczym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inicjatywnym,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działali przedstawiciele organizacji,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11)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liczba wydarzeń objętych patronatem Burmistrza Sulechowa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realizowanych przez organizacje.</w:t>
      </w:r>
    </w:p>
    <w:p w:rsidR="00A77B3E">
      <w:pPr>
        <w:keepNext/>
        <w:keepLines w:val="0"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caps w:val="0"/>
          <w:sz w:val="24"/>
        </w:rPr>
        <w:t>Rozdział 8.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Informacja o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sposobie tworzenia programu oraz o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przebiegu konsultacji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11.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Program utworzony został na podstawie analizy sprawozdania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realizacji programu współpracy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 2021,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przedłożonego Radzie Miejskiej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Sulechowie 4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maja 2022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r., bieżącej współpracy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oraz planów na rok 2022.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12. </w:t>
      </w:r>
      <w:r>
        <w:rPr>
          <w:rFonts w:ascii="Calibri" w:eastAsia="Calibri" w:hAnsi="Calibri" w:cs="Calibri"/>
          <w:sz w:val="24"/>
        </w:rPr>
        <w:t>1. 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Projekt programu skonsultowany został zgodnie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uchwałą nr XLV/482/2010 Rady Miejskiej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Sulechowie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16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czerwca 2010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szczegółowego sposobu konsultowania projektów aktów prawa miejscowego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radami działalności pożytku publicznego lub organizacjami pozarządowymi oraz innymi podmiotami prowadzącymi działalność pożytku publicznego, zmienioną uchwałami Rady Miejskiej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Sulechowie nr LI/532/2010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19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października 2010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(Dz. Urz. Woj. Lubuskiego nr 103, 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1561)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nr 0007.116.2015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15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września 2015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(Dz. Urz. Woj. Lubuskiego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2015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1608).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2. 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Konsultacje przeprowadzono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dwóch formach: opinii pisemnej, wyrażanej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dniach od …………. do …………. 2022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oraz zebrania konsultacyjnego przeprowadzonego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dniu …………. 2022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3. 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Ogłoszenie konsultacji wraz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projektem programu zamieszczono na tablicy ogłoszeń Urzędu Miejskiego Sulechów oraz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Biuletynie Informacji Publicznej: www.bip.sulechow.pl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zakładce: „Organizacje pozarządowe”. Projekt programu przesłany został przedstawicielom organizacji za pośrednictwem poczty tradycyjnej lub elektronicznej.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konsultacjach uczestniczyło ….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podmiotów,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Gminna Rada Działalności Pożytku Publicznego. Wniesiono łącznie …..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uwagi.</w:t>
      </w:r>
    </w:p>
    <w:p w:rsidR="00A77B3E">
      <w:pPr>
        <w:keepNext/>
        <w:keepLines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caps w:val="0"/>
          <w:sz w:val="24"/>
        </w:rPr>
        <w:t>Rozdział 9.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Tryb powoływania i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zasady działania komisji konkursowych opiniujących oferty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w otwartych konkursach ofert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13. </w:t>
      </w:r>
      <w:r>
        <w:rPr>
          <w:rFonts w:ascii="Calibri" w:eastAsia="Calibri" w:hAnsi="Calibri" w:cs="Calibri"/>
          <w:sz w:val="24"/>
        </w:rPr>
        <w:t>1. 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Burmistrz Sulechowa, każdorazowo po ogłoszeniu otwartego konkursu ofert na realizację zadań publicznych, ogłasza nabór kandydatów do komisji konkursowych.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2. 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prac komisji konkursowej organizacje zgłaszają kandydatów pisemnie,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terminie nie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krótszym niż 7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dnia ogłoszenia naboru kandydatów.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3. 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Pierwsze posiedzenie komisji zwołuje Burmistrz Sulechowa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terminie do 10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upływu terminu składania ofert.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4. 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Pracami komisji konkursowej kieruje jej przewodniczący wyznaczony przez Burmistrza.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5. 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Posiedzenia komisji są ważne przy obecności co najmniej połowy jej składu.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6. 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Komisja opiniuje oferty na podstawie kryteriów określonych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ogłoszeniu otwartego konkursu ofert.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7. 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Komisja konkursowa wykonuje swoje czynności na jednym lub kilku posiedzeniach.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8. 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każdego posiedzenia komisji sporządza się protokół, który odzwierciedla jego przebieg, najpóźniej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terminie do 2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roboczych od daty odbycia posiedzenia.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9. 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Przewodniczący komisji konkursowej: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odbiera oświadczenia od członków komisji, dotyczące wyłączenia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prac komisji, zgodnie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15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2f ustawy 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pożytku publicznego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wolontariacie,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2)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wyznacza miejsce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termin posiedzenia komisji,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zastrzeżeniem ust.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3)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przedkłada Burmistrzowi Sulechowa protokół zakończonego postępowania konkursowego opiniującego oferty, podpisany przez wszystkich uczestniczących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posiedzeniu członków komisji.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10. 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Prace komisji powinny zakończyć się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terminie 30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daty pierwszego posiedzenia komisji.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sz w:val="24"/>
        </w:rPr>
        <w:t>11. 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Komisja konkursowa ulega rozwiązaniu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przekazania Burmistrzowi Sulechowa protokołu zakończonego postępowania konkursowego, opiniującego oferty.</w:t>
      </w:r>
    </w:p>
    <w:p w:rsidR="00A77B3E">
      <w:pPr>
        <w:keepNext/>
        <w:keepLines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caps w:val="0"/>
          <w:sz w:val="24"/>
        </w:rPr>
        <w:t>Rozdział 10.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Przepisy końcowe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sz w:val="24"/>
        </w:rPr>
        <w:t>§ 14.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stycznia 2023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podlega ogłoszeniu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Lubuskiego.</w:t>
      </w:r>
    </w:p>
    <w:p w:rsidR="00A77B3E">
      <w:pPr>
        <w:keepNext w:val="0"/>
        <w:keepLines w:val="0"/>
        <w:spacing w:before="120" w:after="120" w:line="276" w:lineRule="auto"/>
        <w:ind w:left="0" w:right="0" w:firstLine="0"/>
        <w:jc w:val="center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caps w:val="0"/>
          <w:spacing w:val="0"/>
          <w:w w:val="100"/>
          <w:sz w:val="24"/>
        </w:rPr>
        <w:t>Uzasadnienie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both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uchwały w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programu współpracy Gminy Sulechów z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oraz podmiotami prowadzącymi działalność pożytku publicznego na rok 2023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both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Podstawą do podjęcia rocznego programu współpracy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uchwalany jest art.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5a ust.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ustawy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24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kwietnia 2003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pożytku publicznego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wolontariacie (Dz.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U.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2022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1327, z 2021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2490). Przyjęcie programu poprzedzają konsultacje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 oraz podmiotami wymienionymi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hyperlink r:id="rId7" w:history="1">
        <w:r>
          <w:rPr>
            <w:rStyle w:val="Hyperlink"/>
            <w:rFonts w:ascii="Calibri" w:eastAsia="Calibri" w:hAnsi="Calibri" w:cs="Calibri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art. 3 ust. 3</w:t>
        </w:r>
      </w:hyperlink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ustawy. Zasady przeprowadzenia konsultacji określa uchwała nr XLV/482/2010 Rady Miejskiej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Sulechowie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16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czerwca 2010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szczegółowego sposobu konsultowania projektów aktów prawa miejscowego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radami działalności pożytku publicznego lub organizacjami pozarządowymi oraz innymi podmiotami prowadzącymi działalność pożytku publicznego, zmieniona uchwałami Rady Miejskiej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Sulechowie nr: LI/532/2010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19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października 2010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(Dz. Urz. Woj. Lubuskiego nr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103, 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1561) oraz 0007.116.2015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15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września 2015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(Dz. Urz. Woj. Lubuskiego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2015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poz.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1608). Zgodnie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przywołanym wyżej przepisem ustawy Program należy uchwalić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terminie do 30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listopada roku poprzedzającego okres obowiązywania programu. 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both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Przyjmowany corocznie przez Wysoką Radę program współpracy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służy wyznaczeniu kierunków działań, które umożliwią budowanie partnerstwa pomiędzy samorządem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organizacjami pozarządowymi. Niniejszy dokument uwzględnia analizę sprawozdania ze współpracy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 2021, które przedłożone zostało Radzie Miejskiej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Sulechowie, aktualny stan wykonania programu oraz plany na rok 2023.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both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Niniejsza uchwała jest niemalże tożsama z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programem przyjętym przez Radę Miejską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Sulechowie na rok 2022. Zważywszy jednak na tegoroczną klęskę związaną ze skażeniem Odry proponuje się wprowadzenie nowego zadania priorytetowego, które polegać będzie na wspieraniu działań mających na celu promowanie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ochronę terenów nadodrzańskich (Rozdział 5, paragraf 6, pkt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1). Taki zapis pozwoli na odbudowanie ruchu turystycznego i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kulturalnego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miejscowościach położonych nad Odrą.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przedłożonym projekcie uchwały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§ 7, dotyczącym finansowania programu, pozostawione zostały kwoty na poziomie finansowania w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 2022. Wnioskowała o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to Gminna Rada Działalności Pożytku Publicznego.</w:t>
      </w:r>
    </w:p>
    <w:p w:rsidR="00A77B3E">
      <w:pPr>
        <w:keepNext w:val="0"/>
        <w:keepLines w:val="0"/>
        <w:spacing w:before="120" w:after="120" w:line="276" w:lineRule="auto"/>
        <w:ind w:left="0" w:right="0" w:firstLine="227"/>
        <w:jc w:val="both"/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Calibri" w:eastAsia="Calibri" w:hAnsi="Calibri" w:cs="Calibri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Biorąc pod uwagę powyższe, zasadne jest podjęcie niniejszego projektu uchwały.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>projektu uchwały dotyczącej programu współpracy Gminy Sulechów z organizacjami pozarządowymi oraz podmiotami prowadzącymi działalność pożytku publicznego na rok 2023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Przedłożona Wysokiej Radzie uchwała nawiązuje do zapisów uchwały Nr V/39/2003 Rady Miejskiej w Sulechowie z dnia 11 lutego 2003 roku w sprawie Statutu Gminy Sulechów (</w:t>
      </w:r>
      <w:r>
        <w:rPr>
          <w:rFonts w:eastAsia="Times New Roman" w:cs="Times New Roman"/>
          <w:szCs w:val="20"/>
        </w:rPr>
        <w:t>Dz. Urz. Woj. Lubuskiego z 2016 r. poz. 900, z 2018 r. poz. 1052 i 2512, z 2022 r. poz. 618</w:t>
      </w:r>
      <w:r>
        <w:rPr>
          <w:rFonts w:eastAsia="Times New Roman" w:cs="Times New Roman"/>
          <w:color w:val="000000"/>
          <w:szCs w:val="20"/>
          <w:u w:color="000000"/>
        </w:rPr>
        <w:t>), której § 58 określa zasady uchwalania aktów prawa wymagających konsultacji: „Ilekroć z przepisów prawa wynika obowiązek uzyskania opinii, uzgodnienia, porozumienia organów administracji publicznej lub innych podmiotów bądź przeprowadzenia konsultacji, do uzyskania tych stanowisk bądź konsultacji przedkładany jest projekt uchwały przyjęty przez Radę”.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Niniejszy projekt uchwały wymaga przeprowadzenia konsultacji na podstawie art. 5a ust. 1 ustawy z dnia 24 kwietnia 2003 r. o działalności pożytku publicznego i o (Dz. U. z 2022 r. poz. 1327, </w:t>
      </w:r>
      <w:r>
        <w:rPr>
          <w:rFonts w:eastAsia="Times New Roman" w:cs="Times New Roman"/>
          <w:color w:val="000000"/>
          <w:szCs w:val="20"/>
          <w:u w:color="000000"/>
        </w:rPr>
        <w:t>z </w:t>
      </w:r>
      <w:r>
        <w:rPr>
          <w:rFonts w:eastAsia="Times New Roman" w:cs="Times New Roman"/>
          <w:color w:val="000000"/>
          <w:szCs w:val="20"/>
          <w:u w:color="000000"/>
        </w:rPr>
        <w:t>2021 poz. 2490) i zostanie poddany konsultacjom z organizacjami pozarządowymi oraz Gminną Radą Działalności Pożytku Publicznego. Konsultowanie aktów normatywnych z organizacjami pozarządowymi i Gminną Radą Pożytku Publicznego zapisane zostało również w § 5 pkt 2 lit. d) Uchwały nr 0007.421.2021 Rady Miejskiej w Sulechowie z dnia 16 listopada 2022 r. w sprawie programu współpracy Gminy Sulechów z organizacjami pozarządowymi oraz podmiotami prowadzącymi działalność pożytku publicznego na rok 2022 (Dz. Urz. Woj. Lubuskiego z 2021 poz. 2377).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Konsultacje przeprowadzone zostaną w trybie uchwały nr XLV/482/2010 Rady Miejskiej w Sulechowie z dnia 16 czerwca 2010 r. w sprawie szczegółowego sposobu konsultowania projektów aktów prawa miejscowego z radami działalności pożytku publicznego lub organizacjami pozarządowymi oraz innymi podmiotami prowadzącymi działalność pożytku publicznego, zmienionej uchwałami Rady Miejskiej w Sulechowie nr: LI/532/2010 z dnia 19 października 2010 r. (Dz. Urz. Woj. Lubuskiego nr 103, poz. 1561) oraz 0007.116.2015 z dnia 15 września 2015 r. (Dz. Urz. Woj. Lubuskiego z 2015 r. poz. 1608).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Biorąc pod uwagę powyższe, podjęcie uchwały jest zasadne.</w:t>
      </w:r>
    </w:p>
    <w:sectPr>
      <w:footerReference w:type="default" r:id="rId9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Arial Narrow" w:eastAsia="Arial Narrow" w:hAnsi="Arial Narrow" w:cs="Arial Narrow"/>
              <w:b w:val="0"/>
              <w:sz w:val="18"/>
            </w:rPr>
          </w:pPr>
          <w:r>
            <w:rPr>
              <w:rFonts w:ascii="Arial Narrow" w:eastAsia="Arial Narrow" w:hAnsi="Arial Narrow" w:cs="Arial Narrow"/>
              <w:b w:val="0"/>
              <w:sz w:val="18"/>
            </w:rPr>
            <w:t>Id: CEE096B1-AF2B-49C2-B488-0450369037FC.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Arial Narrow" w:eastAsia="Arial Narrow" w:hAnsi="Arial Narrow" w:cs="Arial Narrow"/>
              <w:b w:val="0"/>
              <w:sz w:val="18"/>
            </w:rPr>
          </w:pPr>
          <w:r>
            <w:rPr>
              <w:rFonts w:ascii="Arial Narrow" w:eastAsia="Arial Narrow" w:hAnsi="Arial Narrow" w:cs="Arial Narrow"/>
              <w:b w:val="0"/>
              <w:sz w:val="18"/>
            </w:rPr>
            <w:t xml:space="preserve">Strona </w:t>
          </w:r>
          <w:r>
            <w:rPr>
              <w:rFonts w:ascii="Arial Narrow" w:eastAsia="Arial Narrow" w:hAnsi="Arial Narrow" w:cs="Arial Narrow"/>
              <w:b w:val="0"/>
              <w:sz w:val="18"/>
            </w:rPr>
            <w:fldChar w:fldCharType="begin"/>
          </w:r>
          <w:r>
            <w:rPr>
              <w:rFonts w:ascii="Arial Narrow" w:eastAsia="Arial Narrow" w:hAnsi="Arial Narrow" w:cs="Arial Narrow"/>
              <w:b w:val="0"/>
              <w:sz w:val="18"/>
            </w:rPr>
            <w:instrText>PAGE</w:instrText>
          </w:r>
          <w:r>
            <w:rPr>
              <w:rFonts w:ascii="Arial Narrow" w:eastAsia="Arial Narrow" w:hAnsi="Arial Narrow" w:cs="Arial Narrow"/>
              <w:b w:val="0"/>
              <w:sz w:val="18"/>
            </w:rPr>
            <w:fldChar w:fldCharType="separate"/>
          </w:r>
          <w:r>
            <w:rPr>
              <w:rFonts w:ascii="Arial Narrow" w:eastAsia="Arial Narrow" w:hAnsi="Arial Narrow" w:cs="Arial Narrow"/>
              <w:b w:val="0"/>
              <w:sz w:val="18"/>
            </w:rPr>
            <w:fldChar w:fldCharType="end"/>
          </w:r>
        </w:p>
      </w:tc>
    </w:tr>
  </w:tbl>
  <w:p>
    <w:pPr>
      <w:rPr>
        <w:rFonts w:ascii="Arial Narrow" w:eastAsia="Arial Narrow" w:hAnsi="Arial Narrow" w:cs="Arial Narrow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Arial Narrow" w:eastAsia="Arial Narrow" w:hAnsi="Arial Narrow" w:cs="Arial Narrow"/>
              <w:b w:val="0"/>
              <w:sz w:val="18"/>
            </w:rPr>
          </w:pPr>
          <w:r>
            <w:rPr>
              <w:rFonts w:ascii="Arial Narrow" w:eastAsia="Arial Narrow" w:hAnsi="Arial Narrow" w:cs="Arial Narrow"/>
              <w:b w:val="0"/>
              <w:sz w:val="18"/>
            </w:rPr>
            <w:t>Id: CEE096B1-AF2B-49C2-B488-0450369037FC.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Arial Narrow" w:eastAsia="Arial Narrow" w:hAnsi="Arial Narrow" w:cs="Arial Narrow"/>
              <w:b w:val="0"/>
              <w:sz w:val="18"/>
            </w:rPr>
          </w:pPr>
          <w:r>
            <w:rPr>
              <w:rFonts w:ascii="Arial Narrow" w:eastAsia="Arial Narrow" w:hAnsi="Arial Narrow" w:cs="Arial Narrow"/>
              <w:b w:val="0"/>
              <w:sz w:val="18"/>
            </w:rPr>
            <w:t xml:space="preserve">Strona </w:t>
          </w:r>
          <w:r>
            <w:rPr>
              <w:rFonts w:ascii="Arial Narrow" w:eastAsia="Arial Narrow" w:hAnsi="Arial Narrow" w:cs="Arial Narrow"/>
              <w:b w:val="0"/>
              <w:sz w:val="18"/>
            </w:rPr>
            <w:fldChar w:fldCharType="begin"/>
          </w:r>
          <w:r>
            <w:rPr>
              <w:rFonts w:ascii="Arial Narrow" w:eastAsia="Arial Narrow" w:hAnsi="Arial Narrow" w:cs="Arial Narrow"/>
              <w:b w:val="0"/>
              <w:sz w:val="18"/>
            </w:rPr>
            <w:instrText>PAGE</w:instrText>
          </w:r>
          <w:r>
            <w:rPr>
              <w:rFonts w:ascii="Arial Narrow" w:eastAsia="Arial Narrow" w:hAnsi="Arial Narrow" w:cs="Arial Narrow"/>
              <w:b w:val="0"/>
              <w:sz w:val="18"/>
            </w:rPr>
            <w:fldChar w:fldCharType="separate"/>
          </w:r>
          <w:r>
            <w:rPr>
              <w:rFonts w:ascii="Arial Narrow" w:eastAsia="Arial Narrow" w:hAnsi="Arial Narrow" w:cs="Arial Narrow"/>
              <w:b w:val="0"/>
              <w:sz w:val="18"/>
            </w:rPr>
            <w:fldChar w:fldCharType="end"/>
          </w:r>
        </w:p>
      </w:tc>
    </w:tr>
  </w:tbl>
  <w:p>
    <w:pPr>
      <w:rPr>
        <w:rFonts w:ascii="Arial Narrow" w:eastAsia="Arial Narrow" w:hAnsi="Arial Narrow" w:cs="Arial Narrow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Arial Narrow" w:eastAsia="Arial Narrow" w:hAnsi="Arial Narrow" w:cs="Arial Narrow"/>
              <w:b w:val="0"/>
              <w:sz w:val="18"/>
            </w:rPr>
          </w:pPr>
          <w:r>
            <w:rPr>
              <w:rFonts w:ascii="Arial Narrow" w:eastAsia="Arial Narrow" w:hAnsi="Arial Narrow" w:cs="Arial Narrow"/>
              <w:b w:val="0"/>
              <w:sz w:val="18"/>
            </w:rPr>
            <w:t>Id: CEE096B1-AF2B-49C2-B488-0450369037FC.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Arial Narrow" w:eastAsia="Arial Narrow" w:hAnsi="Arial Narrow" w:cs="Arial Narrow"/>
              <w:b w:val="0"/>
              <w:sz w:val="18"/>
            </w:rPr>
          </w:pPr>
          <w:r>
            <w:rPr>
              <w:rFonts w:ascii="Arial Narrow" w:eastAsia="Arial Narrow" w:hAnsi="Arial Narrow" w:cs="Arial Narrow"/>
              <w:b w:val="0"/>
              <w:sz w:val="18"/>
            </w:rPr>
            <w:t xml:space="preserve">Strona </w:t>
          </w:r>
          <w:r>
            <w:rPr>
              <w:rFonts w:ascii="Arial Narrow" w:eastAsia="Arial Narrow" w:hAnsi="Arial Narrow" w:cs="Arial Narrow"/>
              <w:b w:val="0"/>
              <w:sz w:val="18"/>
            </w:rPr>
            <w:fldChar w:fldCharType="begin"/>
          </w:r>
          <w:r>
            <w:rPr>
              <w:rFonts w:ascii="Arial Narrow" w:eastAsia="Arial Narrow" w:hAnsi="Arial Narrow" w:cs="Arial Narrow"/>
              <w:b w:val="0"/>
              <w:sz w:val="18"/>
            </w:rPr>
            <w:instrText>PAGE</w:instrText>
          </w:r>
          <w:r>
            <w:rPr>
              <w:rFonts w:ascii="Arial Narrow" w:eastAsia="Arial Narrow" w:hAnsi="Arial Narrow" w:cs="Arial Narrow"/>
              <w:b w:val="0"/>
              <w:sz w:val="18"/>
            </w:rPr>
            <w:fldChar w:fldCharType="separate"/>
          </w:r>
          <w:r>
            <w:rPr>
              <w:rFonts w:ascii="Arial Narrow" w:eastAsia="Arial Narrow" w:hAnsi="Arial Narrow" w:cs="Arial Narrow"/>
              <w:b w:val="0"/>
              <w:sz w:val="18"/>
            </w:rPr>
            <w:fldChar w:fldCharType="end"/>
          </w:r>
        </w:p>
      </w:tc>
    </w:tr>
  </w:tbl>
  <w:p>
    <w:pPr>
      <w:rPr>
        <w:rFonts w:ascii="Arial Narrow" w:eastAsia="Arial Narrow" w:hAnsi="Arial Narrow" w:cs="Arial Narrow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://www.bip.sulechow.pl" TargetMode="External" /><Relationship Id="rId6" Type="http://schemas.openxmlformats.org/officeDocument/2006/relationships/hyperlink" Target="http://www.sulechow.pl" TargetMode="External" /><Relationship Id="rId7" Type="http://schemas.openxmlformats.org/officeDocument/2006/relationships/hyperlink" Target="https://sip.legalis.pl/document-view.seam?documentId=mfrxilrtg4ytgnjwgi3dmltqmfyc4nbygq4demzzgy" TargetMode="Externa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Sulechowie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0007.516.2022  z dnia 20 września 2022 r.</dc:title>
  <dc:subject>w sprawie  projektu uchwały dotyczącej programu współpracy Gminy Sulechów z^organizacjami pozarządowymi oraz podmiotami prowadzącymi działalność pożytku publicznego na rok 2023</dc:subject>
  <dc:creator>m.arendt-wilczynska</dc:creator>
  <cp:lastModifiedBy>m.arendt-wilczynska</cp:lastModifiedBy>
  <cp:revision>1</cp:revision>
  <dcterms:created xsi:type="dcterms:W3CDTF">2022-09-21T10:12:07Z</dcterms:created>
  <dcterms:modified xsi:type="dcterms:W3CDTF">2022-09-21T10:12:07Z</dcterms:modified>
  <cp:category>Akt prawny</cp:category>
</cp:coreProperties>
</file>