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B99D" w14:textId="77777777" w:rsidR="0058257D" w:rsidRPr="0058257D" w:rsidRDefault="0058257D" w:rsidP="00424C2E">
      <w:pPr>
        <w:spacing w:after="0" w:line="360" w:lineRule="auto"/>
        <w:jc w:val="center"/>
        <w:rPr>
          <w:rFonts w:eastAsia="Times New Roman" w:cstheme="minorHAnsi"/>
          <w:sz w:val="36"/>
          <w:szCs w:val="36"/>
          <w:lang w:eastAsia="pl-PL"/>
        </w:rPr>
      </w:pPr>
      <w:r w:rsidRPr="0058257D">
        <w:rPr>
          <w:rFonts w:eastAsia="Times New Roman" w:cstheme="minorHAnsi"/>
          <w:b/>
          <w:bCs/>
          <w:sz w:val="36"/>
          <w:szCs w:val="36"/>
          <w:lang w:eastAsia="pl-PL"/>
        </w:rPr>
        <w:t>OGŁOSZENIE</w:t>
      </w:r>
    </w:p>
    <w:p w14:paraId="3F68877D" w14:textId="77777777" w:rsidR="0058257D" w:rsidRPr="0058257D" w:rsidRDefault="0058257D" w:rsidP="00424C2E">
      <w:pPr>
        <w:spacing w:after="0" w:line="360" w:lineRule="auto"/>
        <w:jc w:val="center"/>
        <w:rPr>
          <w:rFonts w:eastAsia="Times New Roman" w:cstheme="minorHAnsi"/>
          <w:sz w:val="36"/>
          <w:szCs w:val="36"/>
          <w:lang w:eastAsia="pl-PL"/>
        </w:rPr>
      </w:pPr>
      <w:r w:rsidRPr="0058257D">
        <w:rPr>
          <w:rFonts w:eastAsia="Times New Roman" w:cstheme="minorHAnsi"/>
          <w:b/>
          <w:bCs/>
          <w:sz w:val="36"/>
          <w:szCs w:val="36"/>
          <w:lang w:eastAsia="pl-PL"/>
        </w:rPr>
        <w:t>O możliwości zakupu lasów i gruntów przeznaczonych do zalesienia</w:t>
      </w:r>
      <w:r w:rsidR="00424C2E">
        <w:rPr>
          <w:rFonts w:eastAsia="Times New Roman" w:cstheme="minorHAnsi"/>
          <w:b/>
          <w:bCs/>
          <w:sz w:val="36"/>
          <w:szCs w:val="36"/>
          <w:lang w:eastAsia="pl-PL"/>
        </w:rPr>
        <w:t>.</w:t>
      </w:r>
    </w:p>
    <w:p w14:paraId="28229CE1" w14:textId="191F14B6" w:rsidR="0058257D" w:rsidRPr="0058257D" w:rsidRDefault="0058257D" w:rsidP="00424C2E">
      <w:pPr>
        <w:spacing w:after="0" w:line="360" w:lineRule="auto"/>
        <w:ind w:firstLine="708"/>
        <w:jc w:val="both"/>
        <w:rPr>
          <w:rFonts w:eastAsia="Times New Roman" w:cstheme="minorHAnsi"/>
          <w:sz w:val="24"/>
          <w:szCs w:val="24"/>
          <w:lang w:eastAsia="pl-PL"/>
        </w:rPr>
      </w:pPr>
      <w:r w:rsidRPr="0058257D">
        <w:rPr>
          <w:rFonts w:eastAsia="Times New Roman" w:cstheme="minorHAnsi"/>
          <w:sz w:val="24"/>
          <w:szCs w:val="24"/>
          <w:lang w:eastAsia="pl-PL"/>
        </w:rPr>
        <w:t>Skarb Państwa – Państwowe Gospodarstwo Leśne Lasy Państwowe Nadleśnictwo</w:t>
      </w:r>
      <w:r w:rsidR="00A03F20">
        <w:rPr>
          <w:rFonts w:eastAsia="Times New Roman" w:cstheme="minorHAnsi"/>
          <w:sz w:val="24"/>
          <w:szCs w:val="24"/>
          <w:lang w:eastAsia="pl-PL"/>
        </w:rPr>
        <w:t xml:space="preserve"> Sulechów</w:t>
      </w:r>
      <w:r w:rsidRPr="0058257D">
        <w:rPr>
          <w:rFonts w:eastAsia="Times New Roman" w:cstheme="minorHAnsi"/>
          <w:sz w:val="24"/>
          <w:szCs w:val="24"/>
          <w:lang w:eastAsia="pl-PL"/>
        </w:rPr>
        <w:t xml:space="preserve"> informuje, że jest zainteresowane zakupem lasów lub gruntów przeznaczonych do zalesienia na podstawie art. 37 ustawy o lasach (Dz. U. z 2022 r.</w:t>
      </w:r>
      <w:r w:rsidRPr="0058257D">
        <w:rPr>
          <w:rFonts w:eastAsia="Times New Roman" w:cstheme="minorHAnsi"/>
          <w:sz w:val="24"/>
          <w:szCs w:val="24"/>
          <w:lang w:eastAsia="pl-PL"/>
        </w:rPr>
        <w:br/>
        <w:t>poz. 672</w:t>
      </w:r>
      <w:r w:rsidR="00A03F20">
        <w:rPr>
          <w:rFonts w:eastAsia="Times New Roman" w:cstheme="minorHAnsi"/>
          <w:sz w:val="24"/>
          <w:szCs w:val="24"/>
          <w:lang w:eastAsia="pl-PL"/>
        </w:rPr>
        <w:t xml:space="preserve"> ze zm.</w:t>
      </w:r>
      <w:r w:rsidRPr="0058257D">
        <w:rPr>
          <w:rFonts w:eastAsia="Times New Roman" w:cstheme="minorHAnsi"/>
          <w:sz w:val="24"/>
          <w:szCs w:val="24"/>
          <w:lang w:eastAsia="pl-PL"/>
        </w:rPr>
        <w:t>),  zgodnie z którym kierownik jednostki organizacyjnej Lasów Państwowych, może nabywać stanowiące własność osób fizycznych, osób prawnych lub jednostek organizacyjnych nieposiadających osobowości prawnej, którym ustawa przyznaje zdolność prawną lasy, grunty przeznaczone do zalesień lub inne grunty lub nieruchomości, jeżeli jest to uzasadnione potrzebami gospodarki leśnej i nie narusza interesu Skarbu Państwa.</w:t>
      </w:r>
    </w:p>
    <w:p w14:paraId="52E92EBE" w14:textId="77777777" w:rsidR="0058257D" w:rsidRPr="0058257D" w:rsidRDefault="0058257D" w:rsidP="00424C2E">
      <w:pPr>
        <w:spacing w:after="0" w:line="360" w:lineRule="auto"/>
        <w:ind w:firstLine="708"/>
        <w:jc w:val="both"/>
        <w:rPr>
          <w:rFonts w:eastAsia="Times New Roman" w:cstheme="minorHAnsi"/>
          <w:sz w:val="24"/>
          <w:szCs w:val="24"/>
          <w:lang w:eastAsia="pl-PL"/>
        </w:rPr>
      </w:pPr>
      <w:r w:rsidRPr="0058257D">
        <w:rPr>
          <w:rFonts w:eastAsia="Times New Roman" w:cstheme="minorHAnsi"/>
          <w:sz w:val="24"/>
          <w:szCs w:val="24"/>
          <w:lang w:eastAsia="pl-PL"/>
        </w:rPr>
        <w:t>Powyższe dotyczy lasów lub gruntów przeznaczonych do zalesienia położonych w zasięgu admin</w:t>
      </w:r>
      <w:r w:rsidR="007B5B3C">
        <w:rPr>
          <w:rFonts w:eastAsia="Times New Roman" w:cstheme="minorHAnsi"/>
          <w:sz w:val="24"/>
          <w:szCs w:val="24"/>
          <w:lang w:eastAsia="pl-PL"/>
        </w:rPr>
        <w:t>istracyjnym Nadleśnictwa Sulechów</w:t>
      </w:r>
      <w:r w:rsidRPr="0058257D">
        <w:rPr>
          <w:rFonts w:eastAsia="Times New Roman" w:cstheme="minorHAnsi"/>
          <w:sz w:val="24"/>
          <w:szCs w:val="24"/>
          <w:lang w:eastAsia="pl-PL"/>
        </w:rPr>
        <w:t>, który można sprawdzić na stronie Banku Danych o lasach pod adresem htttps://www.bdl.lasy.gov.pl/portal/mapy</w:t>
      </w:r>
    </w:p>
    <w:p w14:paraId="56B3020B" w14:textId="77777777" w:rsidR="0058257D" w:rsidRPr="0058257D" w:rsidRDefault="0058257D" w:rsidP="00424C2E">
      <w:pPr>
        <w:spacing w:after="0" w:line="360" w:lineRule="auto"/>
        <w:jc w:val="both"/>
        <w:rPr>
          <w:rFonts w:eastAsia="Times New Roman" w:cstheme="minorHAnsi"/>
          <w:sz w:val="24"/>
          <w:szCs w:val="24"/>
          <w:lang w:eastAsia="pl-PL"/>
        </w:rPr>
      </w:pPr>
      <w:r w:rsidRPr="0058257D">
        <w:rPr>
          <w:rFonts w:eastAsia="Times New Roman" w:cstheme="minorHAnsi"/>
          <w:b/>
          <w:bCs/>
          <w:sz w:val="24"/>
          <w:szCs w:val="24"/>
          <w:lang w:eastAsia="pl-PL"/>
        </w:rPr>
        <w:t>Procedura:</w:t>
      </w:r>
    </w:p>
    <w:p w14:paraId="13BA9832" w14:textId="77777777" w:rsidR="00A03F20" w:rsidRDefault="005142AD" w:rsidP="00A03F20">
      <w:pPr>
        <w:pStyle w:val="Akapitzlist"/>
        <w:numPr>
          <w:ilvl w:val="0"/>
          <w:numId w:val="7"/>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Z</w:t>
      </w:r>
      <w:r w:rsidR="0058257D" w:rsidRPr="00A03F20">
        <w:rPr>
          <w:rFonts w:eastAsia="Times New Roman" w:cstheme="minorHAnsi"/>
          <w:sz w:val="24"/>
          <w:szCs w:val="24"/>
          <w:lang w:eastAsia="pl-PL"/>
        </w:rPr>
        <w:t xml:space="preserve">łożenie oferty przez właściciela do </w:t>
      </w:r>
      <w:r w:rsidRPr="00A03F20">
        <w:rPr>
          <w:rFonts w:eastAsia="Times New Roman" w:cstheme="minorHAnsi"/>
          <w:sz w:val="24"/>
          <w:szCs w:val="24"/>
          <w:lang w:eastAsia="pl-PL"/>
        </w:rPr>
        <w:t>Nadleśnictwa.</w:t>
      </w:r>
    </w:p>
    <w:p w14:paraId="37791D94" w14:textId="77777777" w:rsidR="00A03F20" w:rsidRDefault="005142AD" w:rsidP="00A03F20">
      <w:pPr>
        <w:pStyle w:val="Akapitzlist"/>
        <w:numPr>
          <w:ilvl w:val="0"/>
          <w:numId w:val="7"/>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W</w:t>
      </w:r>
      <w:r w:rsidR="0058257D" w:rsidRPr="00A03F20">
        <w:rPr>
          <w:rFonts w:eastAsia="Times New Roman" w:cstheme="minorHAnsi"/>
          <w:sz w:val="24"/>
          <w:szCs w:val="24"/>
          <w:lang w:eastAsia="pl-PL"/>
        </w:rPr>
        <w:t>niosek Nadleśnictwa (drogą służbową) do Dyrektora Generalnego Las</w:t>
      </w:r>
      <w:r w:rsidRPr="00A03F20">
        <w:rPr>
          <w:rFonts w:eastAsia="Times New Roman" w:cstheme="minorHAnsi"/>
          <w:sz w:val="24"/>
          <w:szCs w:val="24"/>
          <w:lang w:eastAsia="pl-PL"/>
        </w:rPr>
        <w:t>ów Państwowych o zgodę na zakup.</w:t>
      </w:r>
    </w:p>
    <w:p w14:paraId="649F8D77" w14:textId="67F1849B" w:rsidR="0058257D" w:rsidRPr="00A03F20" w:rsidRDefault="005142AD" w:rsidP="00A03F20">
      <w:pPr>
        <w:pStyle w:val="Akapitzlist"/>
        <w:numPr>
          <w:ilvl w:val="0"/>
          <w:numId w:val="7"/>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P</w:t>
      </w:r>
      <w:r w:rsidR="0058257D" w:rsidRPr="00A03F20">
        <w:rPr>
          <w:rFonts w:eastAsia="Times New Roman" w:cstheme="minorHAnsi"/>
          <w:sz w:val="24"/>
          <w:szCs w:val="24"/>
          <w:lang w:eastAsia="pl-PL"/>
        </w:rPr>
        <w:t>o uzyskaniu zgody finalizacja transakcji przed notariuszem.</w:t>
      </w:r>
    </w:p>
    <w:p w14:paraId="5802E78B" w14:textId="77777777" w:rsidR="0058257D" w:rsidRPr="0058257D" w:rsidRDefault="00424C2E" w:rsidP="00424C2E">
      <w:pPr>
        <w:spacing w:after="0" w:line="360" w:lineRule="auto"/>
        <w:jc w:val="both"/>
        <w:rPr>
          <w:rFonts w:eastAsia="Times New Roman" w:cstheme="minorHAnsi"/>
          <w:sz w:val="24"/>
          <w:szCs w:val="24"/>
          <w:lang w:eastAsia="pl-PL"/>
        </w:rPr>
      </w:pPr>
      <w:r>
        <w:rPr>
          <w:rFonts w:eastAsia="Times New Roman" w:cstheme="minorHAnsi"/>
          <w:b/>
          <w:bCs/>
          <w:sz w:val="24"/>
          <w:szCs w:val="24"/>
          <w:lang w:eastAsia="pl-PL"/>
        </w:rPr>
        <w:t>Las</w:t>
      </w:r>
      <w:r w:rsidR="0058257D" w:rsidRPr="0058257D">
        <w:rPr>
          <w:rFonts w:eastAsia="Times New Roman" w:cstheme="minorHAnsi"/>
          <w:b/>
          <w:bCs/>
          <w:sz w:val="24"/>
          <w:szCs w:val="24"/>
          <w:lang w:eastAsia="pl-PL"/>
        </w:rPr>
        <w:t xml:space="preserve"> lub grunt przeznaczony do zalesienia może być nabyty w przypadku:</w:t>
      </w:r>
    </w:p>
    <w:p w14:paraId="3CDD726A" w14:textId="77777777" w:rsidR="00A03F20" w:rsidRDefault="005142AD" w:rsidP="00A03F20">
      <w:pPr>
        <w:pStyle w:val="Akapitzlist"/>
        <w:numPr>
          <w:ilvl w:val="0"/>
          <w:numId w:val="8"/>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O</w:t>
      </w:r>
      <w:r w:rsidR="0058257D" w:rsidRPr="00A03F20">
        <w:rPr>
          <w:rFonts w:eastAsia="Times New Roman" w:cstheme="minorHAnsi"/>
          <w:sz w:val="24"/>
          <w:szCs w:val="24"/>
          <w:lang w:eastAsia="pl-PL"/>
        </w:rPr>
        <w:t>ferty sprzedaży złożonej przez właściciela</w:t>
      </w:r>
      <w:r w:rsidRPr="00A03F20">
        <w:rPr>
          <w:rFonts w:eastAsia="Times New Roman" w:cstheme="minorHAnsi"/>
          <w:sz w:val="24"/>
          <w:szCs w:val="24"/>
          <w:lang w:eastAsia="pl-PL"/>
        </w:rPr>
        <w:t>.</w:t>
      </w:r>
    </w:p>
    <w:p w14:paraId="4CA43D24" w14:textId="77777777" w:rsidR="00A03F20" w:rsidRDefault="005142AD" w:rsidP="00A03F20">
      <w:pPr>
        <w:pStyle w:val="Akapitzlist"/>
        <w:numPr>
          <w:ilvl w:val="0"/>
          <w:numId w:val="8"/>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B</w:t>
      </w:r>
      <w:r w:rsidR="0058257D" w:rsidRPr="00A03F20">
        <w:rPr>
          <w:rFonts w:eastAsia="Times New Roman" w:cstheme="minorHAnsi"/>
          <w:sz w:val="24"/>
          <w:szCs w:val="24"/>
          <w:lang w:eastAsia="pl-PL"/>
        </w:rPr>
        <w:t>ezpośredniej przyległości działki do gruntu pozostająceg</w:t>
      </w:r>
      <w:r w:rsidRPr="00A03F20">
        <w:rPr>
          <w:rFonts w:eastAsia="Times New Roman" w:cstheme="minorHAnsi"/>
          <w:sz w:val="24"/>
          <w:szCs w:val="24"/>
          <w:lang w:eastAsia="pl-PL"/>
        </w:rPr>
        <w:t>o w zarządzie Lasów Państwowych.</w:t>
      </w:r>
    </w:p>
    <w:p w14:paraId="5007414C" w14:textId="77777777" w:rsidR="00A03F20" w:rsidRDefault="005142AD" w:rsidP="00A03F20">
      <w:pPr>
        <w:pStyle w:val="Akapitzlist"/>
        <w:numPr>
          <w:ilvl w:val="0"/>
          <w:numId w:val="8"/>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Z</w:t>
      </w:r>
      <w:r w:rsidR="0058257D" w:rsidRPr="00A03F20">
        <w:rPr>
          <w:rFonts w:eastAsia="Times New Roman" w:cstheme="minorHAnsi"/>
          <w:sz w:val="24"/>
          <w:szCs w:val="24"/>
          <w:lang w:eastAsia="pl-PL"/>
        </w:rPr>
        <w:t xml:space="preserve">niesienia współwłasności lasu, gruntu przeznaczonego do zalesienia lub </w:t>
      </w:r>
      <w:r w:rsidRPr="00A03F20">
        <w:rPr>
          <w:rFonts w:eastAsia="Times New Roman" w:cstheme="minorHAnsi"/>
          <w:sz w:val="24"/>
          <w:szCs w:val="24"/>
          <w:lang w:eastAsia="pl-PL"/>
        </w:rPr>
        <w:t>innego gruntu lub nieruchomości.</w:t>
      </w:r>
    </w:p>
    <w:p w14:paraId="270A7BFF" w14:textId="77777777" w:rsidR="00A03F20" w:rsidRDefault="005142AD" w:rsidP="00A03F20">
      <w:pPr>
        <w:pStyle w:val="Akapitzlist"/>
        <w:numPr>
          <w:ilvl w:val="0"/>
          <w:numId w:val="8"/>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R</w:t>
      </w:r>
      <w:r w:rsidR="0058257D" w:rsidRPr="00A03F20">
        <w:rPr>
          <w:rFonts w:eastAsia="Times New Roman" w:cstheme="minorHAnsi"/>
          <w:sz w:val="24"/>
          <w:szCs w:val="24"/>
          <w:lang w:eastAsia="pl-PL"/>
        </w:rPr>
        <w:t>egulacji przebiegu grani</w:t>
      </w:r>
      <w:r w:rsidRPr="00A03F20">
        <w:rPr>
          <w:rFonts w:eastAsia="Times New Roman" w:cstheme="minorHAnsi"/>
          <w:sz w:val="24"/>
          <w:szCs w:val="24"/>
          <w:lang w:eastAsia="pl-PL"/>
        </w:rPr>
        <w:t>cy polno-leśnej.</w:t>
      </w:r>
    </w:p>
    <w:p w14:paraId="515CA99F" w14:textId="6BC95D3A" w:rsidR="0058257D" w:rsidRPr="00A03F20" w:rsidRDefault="005142AD" w:rsidP="00A03F20">
      <w:pPr>
        <w:pStyle w:val="Akapitzlist"/>
        <w:numPr>
          <w:ilvl w:val="0"/>
          <w:numId w:val="8"/>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G</w:t>
      </w:r>
      <w:r w:rsidR="0058257D" w:rsidRPr="00A03F20">
        <w:rPr>
          <w:rFonts w:eastAsia="Times New Roman" w:cstheme="minorHAnsi"/>
          <w:sz w:val="24"/>
          <w:szCs w:val="24"/>
          <w:lang w:eastAsia="pl-PL"/>
        </w:rPr>
        <w:t xml:space="preserve">dy nie graniczą z gruntami Nadleśnictwa, ale stanowią zwarty obszar gruntów </w:t>
      </w:r>
      <w:r w:rsidR="00A03F20" w:rsidRPr="00A03F20">
        <w:rPr>
          <w:rFonts w:eastAsia="Times New Roman" w:cstheme="minorHAnsi"/>
          <w:sz w:val="24"/>
          <w:szCs w:val="24"/>
          <w:lang w:eastAsia="pl-PL"/>
        </w:rPr>
        <w:br/>
      </w:r>
      <w:r w:rsidR="0058257D" w:rsidRPr="00A03F20">
        <w:rPr>
          <w:rFonts w:eastAsia="Times New Roman" w:cstheme="minorHAnsi"/>
          <w:sz w:val="24"/>
          <w:szCs w:val="24"/>
          <w:lang w:eastAsia="pl-PL"/>
        </w:rPr>
        <w:t>o powierzchni minimum kilkunastu ha gruntów, z dostępem do drogi publicznej.</w:t>
      </w:r>
    </w:p>
    <w:p w14:paraId="6AE40D5A" w14:textId="77777777" w:rsidR="00424C2E" w:rsidRDefault="00424C2E" w:rsidP="00424C2E">
      <w:pPr>
        <w:spacing w:after="0" w:line="360" w:lineRule="auto"/>
        <w:jc w:val="both"/>
        <w:rPr>
          <w:rFonts w:eastAsia="Times New Roman" w:cstheme="minorHAnsi"/>
          <w:b/>
          <w:bCs/>
          <w:sz w:val="24"/>
          <w:szCs w:val="24"/>
          <w:lang w:eastAsia="pl-PL"/>
        </w:rPr>
      </w:pPr>
    </w:p>
    <w:p w14:paraId="49E138AB" w14:textId="5B0C4D5F" w:rsidR="0058257D" w:rsidRPr="0058257D" w:rsidRDefault="00A03F20" w:rsidP="00424C2E">
      <w:pPr>
        <w:spacing w:after="0" w:line="360" w:lineRule="auto"/>
        <w:jc w:val="both"/>
        <w:rPr>
          <w:rFonts w:eastAsia="Times New Roman" w:cstheme="minorHAnsi"/>
          <w:sz w:val="24"/>
          <w:szCs w:val="24"/>
          <w:lang w:eastAsia="pl-PL"/>
        </w:rPr>
      </w:pPr>
      <w:r>
        <w:rPr>
          <w:rFonts w:eastAsia="Times New Roman" w:cstheme="minorHAnsi"/>
          <w:b/>
          <w:bCs/>
          <w:sz w:val="24"/>
          <w:szCs w:val="24"/>
          <w:lang w:eastAsia="pl-PL"/>
        </w:rPr>
        <w:t>Dodatkowe informacje</w:t>
      </w:r>
      <w:r w:rsidR="0058257D" w:rsidRPr="0058257D">
        <w:rPr>
          <w:rFonts w:eastAsia="Times New Roman" w:cstheme="minorHAnsi"/>
          <w:b/>
          <w:bCs/>
          <w:sz w:val="24"/>
          <w:szCs w:val="24"/>
          <w:lang w:eastAsia="pl-PL"/>
        </w:rPr>
        <w:t>:</w:t>
      </w:r>
    </w:p>
    <w:p w14:paraId="1077654F" w14:textId="098913D4" w:rsidR="00A03F20" w:rsidRDefault="005142AD" w:rsidP="00A03F20">
      <w:pPr>
        <w:pStyle w:val="Akapitzlist"/>
        <w:numPr>
          <w:ilvl w:val="0"/>
          <w:numId w:val="9"/>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lastRenderedPageBreak/>
        <w:t>W</w:t>
      </w:r>
      <w:r w:rsidR="0058257D" w:rsidRPr="00A03F20">
        <w:rPr>
          <w:rFonts w:eastAsia="Times New Roman" w:cstheme="minorHAnsi"/>
          <w:sz w:val="24"/>
          <w:szCs w:val="24"/>
          <w:lang w:eastAsia="pl-PL"/>
        </w:rPr>
        <w:t xml:space="preserve"> E</w:t>
      </w:r>
      <w:r w:rsidRPr="00A03F20">
        <w:rPr>
          <w:rFonts w:eastAsia="Times New Roman" w:cstheme="minorHAnsi"/>
          <w:sz w:val="24"/>
          <w:szCs w:val="24"/>
          <w:lang w:eastAsia="pl-PL"/>
        </w:rPr>
        <w:t>widencji Gruntów i Budynków (w S</w:t>
      </w:r>
      <w:r w:rsidR="0058257D" w:rsidRPr="00A03F20">
        <w:rPr>
          <w:rFonts w:eastAsia="Times New Roman" w:cstheme="minorHAnsi"/>
          <w:sz w:val="24"/>
          <w:szCs w:val="24"/>
          <w:lang w:eastAsia="pl-PL"/>
        </w:rPr>
        <w:t>tarostwie</w:t>
      </w:r>
      <w:r w:rsidRPr="00A03F20">
        <w:rPr>
          <w:rFonts w:eastAsia="Times New Roman" w:cstheme="minorHAnsi"/>
          <w:sz w:val="24"/>
          <w:szCs w:val="24"/>
          <w:lang w:eastAsia="pl-PL"/>
        </w:rPr>
        <w:t xml:space="preserve"> powiatowym</w:t>
      </w:r>
      <w:r w:rsidR="0058257D" w:rsidRPr="00A03F20">
        <w:rPr>
          <w:rFonts w:eastAsia="Times New Roman" w:cstheme="minorHAnsi"/>
          <w:sz w:val="24"/>
          <w:szCs w:val="24"/>
          <w:lang w:eastAsia="pl-PL"/>
        </w:rPr>
        <w:t>) działka musi być sklasyfikowana jako las (</w:t>
      </w:r>
      <w:proofErr w:type="spellStart"/>
      <w:r w:rsidR="0058257D" w:rsidRPr="00A03F20">
        <w:rPr>
          <w:rFonts w:eastAsia="Times New Roman" w:cstheme="minorHAnsi"/>
          <w:sz w:val="24"/>
          <w:szCs w:val="24"/>
          <w:lang w:eastAsia="pl-PL"/>
        </w:rPr>
        <w:t>Ls</w:t>
      </w:r>
      <w:proofErr w:type="spellEnd"/>
      <w:r w:rsidR="0058257D" w:rsidRPr="00A03F20">
        <w:rPr>
          <w:rFonts w:eastAsia="Times New Roman" w:cstheme="minorHAnsi"/>
          <w:sz w:val="24"/>
          <w:szCs w:val="24"/>
          <w:lang w:eastAsia="pl-PL"/>
        </w:rPr>
        <w:t xml:space="preserve">), a jeżeli jest rolą to musi być przeznaczona do zalesienia </w:t>
      </w:r>
      <w:r w:rsidR="00A03F20">
        <w:rPr>
          <w:rFonts w:eastAsia="Times New Roman" w:cstheme="minorHAnsi"/>
          <w:sz w:val="24"/>
          <w:szCs w:val="24"/>
          <w:lang w:eastAsia="pl-PL"/>
        </w:rPr>
        <w:br/>
      </w:r>
      <w:r w:rsidR="0058257D" w:rsidRPr="00A03F20">
        <w:rPr>
          <w:rFonts w:eastAsia="Times New Roman" w:cstheme="minorHAnsi"/>
          <w:sz w:val="24"/>
          <w:szCs w:val="24"/>
          <w:lang w:eastAsia="pl-PL"/>
        </w:rPr>
        <w:t xml:space="preserve">(w gminnym planie zagospodarowania przestrzennego lub posiadać decyzję </w:t>
      </w:r>
      <w:r w:rsidR="00A03F20">
        <w:rPr>
          <w:rFonts w:eastAsia="Times New Roman" w:cstheme="minorHAnsi"/>
          <w:sz w:val="24"/>
          <w:szCs w:val="24"/>
          <w:lang w:eastAsia="pl-PL"/>
        </w:rPr>
        <w:br/>
      </w:r>
      <w:r w:rsidR="0058257D" w:rsidRPr="00A03F20">
        <w:rPr>
          <w:rFonts w:eastAsia="Times New Roman" w:cstheme="minorHAnsi"/>
          <w:sz w:val="24"/>
          <w:szCs w:val="24"/>
          <w:lang w:eastAsia="pl-PL"/>
        </w:rPr>
        <w:t xml:space="preserve">o warunkach zabudowy </w:t>
      </w:r>
      <w:r w:rsidRPr="00A03F20">
        <w:rPr>
          <w:rFonts w:eastAsia="Times New Roman" w:cstheme="minorHAnsi"/>
          <w:sz w:val="24"/>
          <w:szCs w:val="24"/>
          <w:lang w:eastAsia="pl-PL"/>
        </w:rPr>
        <w:t>z przeznaczeniem na zalesienie).</w:t>
      </w:r>
      <w:r w:rsidR="0058257D" w:rsidRPr="00A03F20">
        <w:rPr>
          <w:rFonts w:eastAsia="Times New Roman" w:cstheme="minorHAnsi"/>
          <w:sz w:val="24"/>
          <w:szCs w:val="24"/>
          <w:lang w:eastAsia="pl-PL"/>
        </w:rPr>
        <w:t xml:space="preserve"> </w:t>
      </w:r>
    </w:p>
    <w:p w14:paraId="032965D3" w14:textId="77777777" w:rsidR="00A03F20" w:rsidRDefault="005142AD" w:rsidP="00A03F20">
      <w:pPr>
        <w:pStyle w:val="Akapitzlist"/>
        <w:numPr>
          <w:ilvl w:val="0"/>
          <w:numId w:val="9"/>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S</w:t>
      </w:r>
      <w:r w:rsidR="0058257D" w:rsidRPr="00A03F20">
        <w:rPr>
          <w:rFonts w:eastAsia="Times New Roman" w:cstheme="minorHAnsi"/>
          <w:sz w:val="24"/>
          <w:szCs w:val="24"/>
          <w:lang w:eastAsia="pl-PL"/>
        </w:rPr>
        <w:t>przedawana nieruchomość musi mieć uregulowany stan prawny (m.in. założoną księgę wieczystą i nie może być ob</w:t>
      </w:r>
      <w:r w:rsidRPr="00A03F20">
        <w:rPr>
          <w:rFonts w:eastAsia="Times New Roman" w:cstheme="minorHAnsi"/>
          <w:sz w:val="24"/>
          <w:szCs w:val="24"/>
          <w:lang w:eastAsia="pl-PL"/>
        </w:rPr>
        <w:t>ciążona na rzecz osób trzecich).</w:t>
      </w:r>
    </w:p>
    <w:p w14:paraId="44530B9F" w14:textId="77777777" w:rsidR="00A03F20" w:rsidRDefault="005142AD" w:rsidP="00A03F20">
      <w:pPr>
        <w:pStyle w:val="Akapitzlist"/>
        <w:numPr>
          <w:ilvl w:val="0"/>
          <w:numId w:val="9"/>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G</w:t>
      </w:r>
      <w:r w:rsidR="0058257D" w:rsidRPr="00A03F20">
        <w:rPr>
          <w:rFonts w:eastAsia="Times New Roman" w:cstheme="minorHAnsi"/>
          <w:sz w:val="24"/>
          <w:szCs w:val="24"/>
          <w:lang w:eastAsia="pl-PL"/>
        </w:rPr>
        <w:t>ranice działki są znane, widoczne w terenie i sąsi</w:t>
      </w:r>
      <w:r w:rsidRPr="00A03F20">
        <w:rPr>
          <w:rFonts w:eastAsia="Times New Roman" w:cstheme="minorHAnsi"/>
          <w:sz w:val="24"/>
          <w:szCs w:val="24"/>
          <w:lang w:eastAsia="pl-PL"/>
        </w:rPr>
        <w:t>edzi nie są w sporze granicznym.</w:t>
      </w:r>
    </w:p>
    <w:p w14:paraId="42DFFA20" w14:textId="172D6A48" w:rsidR="0058257D" w:rsidRPr="00A03F20" w:rsidRDefault="005142AD" w:rsidP="00A03F20">
      <w:pPr>
        <w:pStyle w:val="Akapitzlist"/>
        <w:numPr>
          <w:ilvl w:val="0"/>
          <w:numId w:val="9"/>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K</w:t>
      </w:r>
      <w:r w:rsidR="0058257D" w:rsidRPr="00A03F20">
        <w:rPr>
          <w:rFonts w:eastAsia="Times New Roman" w:cstheme="minorHAnsi"/>
          <w:sz w:val="24"/>
          <w:szCs w:val="24"/>
          <w:lang w:eastAsia="pl-PL"/>
        </w:rPr>
        <w:t>ażdy przypadek będzie rozpatrywany indywidualnie, dlatego Nadleśnictwo w trakcie rozpoznania sprawy może poprosić na piśmie o przesłanie dodatkowych informacji.</w:t>
      </w:r>
    </w:p>
    <w:p w14:paraId="258B6E79" w14:textId="77777777" w:rsidR="00424C2E" w:rsidRDefault="00424C2E" w:rsidP="00424C2E">
      <w:pPr>
        <w:spacing w:after="0" w:line="360" w:lineRule="auto"/>
        <w:ind w:firstLine="708"/>
        <w:jc w:val="both"/>
        <w:rPr>
          <w:rFonts w:eastAsia="Times New Roman" w:cstheme="minorHAnsi"/>
          <w:sz w:val="24"/>
          <w:szCs w:val="24"/>
          <w:lang w:eastAsia="pl-PL"/>
        </w:rPr>
      </w:pPr>
    </w:p>
    <w:p w14:paraId="7119F16B" w14:textId="77777777" w:rsidR="0058257D" w:rsidRPr="0058257D" w:rsidRDefault="0058257D" w:rsidP="00424C2E">
      <w:pPr>
        <w:spacing w:after="0" w:line="360" w:lineRule="auto"/>
        <w:ind w:firstLine="708"/>
        <w:jc w:val="both"/>
        <w:rPr>
          <w:rFonts w:eastAsia="Times New Roman" w:cstheme="minorHAnsi"/>
          <w:sz w:val="24"/>
          <w:szCs w:val="24"/>
          <w:lang w:eastAsia="pl-PL"/>
        </w:rPr>
      </w:pPr>
      <w:r w:rsidRPr="0058257D">
        <w:rPr>
          <w:rFonts w:eastAsia="Times New Roman" w:cstheme="minorHAnsi"/>
          <w:sz w:val="24"/>
          <w:szCs w:val="24"/>
          <w:lang w:eastAsia="pl-PL"/>
        </w:rPr>
        <w:t>W przypadku podjęcia przez Nadleśnictwo na piśmie decyzji o chęci zakupu lasu lub gruntu przeznaczonego do zalesienia, należy przygotować:</w:t>
      </w:r>
    </w:p>
    <w:p w14:paraId="23052837" w14:textId="77777777" w:rsidR="00A03F20" w:rsidRDefault="005142AD" w:rsidP="00A03F20">
      <w:pPr>
        <w:pStyle w:val="Akapitzlist"/>
        <w:numPr>
          <w:ilvl w:val="0"/>
          <w:numId w:val="10"/>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W</w:t>
      </w:r>
      <w:r w:rsidR="0058257D" w:rsidRPr="00A03F20">
        <w:rPr>
          <w:rFonts w:eastAsia="Times New Roman" w:cstheme="minorHAnsi"/>
          <w:sz w:val="24"/>
          <w:szCs w:val="24"/>
          <w:lang w:eastAsia="pl-PL"/>
        </w:rPr>
        <w:t>ypis z ewidencji gruntów i mapę ewid</w:t>
      </w:r>
      <w:r w:rsidRPr="00A03F20">
        <w:rPr>
          <w:rFonts w:eastAsia="Times New Roman" w:cstheme="minorHAnsi"/>
          <w:sz w:val="24"/>
          <w:szCs w:val="24"/>
          <w:lang w:eastAsia="pl-PL"/>
        </w:rPr>
        <w:t>encyjną.</w:t>
      </w:r>
    </w:p>
    <w:p w14:paraId="798F7B50" w14:textId="77777777" w:rsidR="00A03F20" w:rsidRDefault="005142AD" w:rsidP="00A03F20">
      <w:pPr>
        <w:pStyle w:val="Akapitzlist"/>
        <w:numPr>
          <w:ilvl w:val="0"/>
          <w:numId w:val="10"/>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W</w:t>
      </w:r>
      <w:r w:rsidR="0058257D" w:rsidRPr="00A03F20">
        <w:rPr>
          <w:rFonts w:eastAsia="Times New Roman" w:cstheme="minorHAnsi"/>
          <w:sz w:val="24"/>
          <w:szCs w:val="24"/>
          <w:lang w:eastAsia="pl-PL"/>
        </w:rPr>
        <w:t xml:space="preserve">ypis z Planu Zagospodarowania Przestrzennego Gminy lub decyzję o warunkach zabudowy i zagospodarowania terenu, z których wynika, że grunt </w:t>
      </w:r>
      <w:r w:rsidRPr="00A03F20">
        <w:rPr>
          <w:rFonts w:eastAsia="Times New Roman" w:cstheme="minorHAnsi"/>
          <w:sz w:val="24"/>
          <w:szCs w:val="24"/>
          <w:lang w:eastAsia="pl-PL"/>
        </w:rPr>
        <w:t>jest przeznaczony do zalesienia.</w:t>
      </w:r>
    </w:p>
    <w:p w14:paraId="09F4C286" w14:textId="77777777" w:rsidR="00A03F20" w:rsidRDefault="005142AD" w:rsidP="00A03F20">
      <w:pPr>
        <w:pStyle w:val="Akapitzlist"/>
        <w:numPr>
          <w:ilvl w:val="0"/>
          <w:numId w:val="10"/>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O</w:t>
      </w:r>
      <w:r w:rsidR="0058257D" w:rsidRPr="00A03F20">
        <w:rPr>
          <w:rFonts w:eastAsia="Times New Roman" w:cstheme="minorHAnsi"/>
          <w:sz w:val="24"/>
          <w:szCs w:val="24"/>
          <w:lang w:eastAsia="pl-PL"/>
        </w:rPr>
        <w:t>znaczenie księgi wieczystej prowadzonej dla lasu lub gruntu przeznaczonego</w:t>
      </w:r>
      <w:r w:rsidRPr="00A03F20">
        <w:rPr>
          <w:rFonts w:eastAsia="Times New Roman" w:cstheme="minorHAnsi"/>
          <w:sz w:val="24"/>
          <w:szCs w:val="24"/>
          <w:lang w:eastAsia="pl-PL"/>
        </w:rPr>
        <w:t xml:space="preserve"> do zalesienia.</w:t>
      </w:r>
    </w:p>
    <w:p w14:paraId="4CBA00EF" w14:textId="77777777" w:rsidR="00A03F20" w:rsidRDefault="005142AD" w:rsidP="00A03F20">
      <w:pPr>
        <w:pStyle w:val="Akapitzlist"/>
        <w:numPr>
          <w:ilvl w:val="0"/>
          <w:numId w:val="10"/>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O</w:t>
      </w:r>
      <w:r w:rsidR="0058257D" w:rsidRPr="00A03F20">
        <w:rPr>
          <w:rFonts w:eastAsia="Times New Roman" w:cstheme="minorHAnsi"/>
          <w:sz w:val="24"/>
          <w:szCs w:val="24"/>
          <w:lang w:eastAsia="pl-PL"/>
        </w:rPr>
        <w:t>świadczenie właścicieli sąsiednich nieruchomości o braku sporów granicznych lub oświadczenie</w:t>
      </w:r>
      <w:r w:rsidRPr="00A03F20">
        <w:rPr>
          <w:rFonts w:eastAsia="Times New Roman" w:cstheme="minorHAnsi"/>
          <w:sz w:val="24"/>
          <w:szCs w:val="24"/>
          <w:lang w:eastAsia="pl-PL"/>
        </w:rPr>
        <w:t xml:space="preserve"> o geodezyjnym ustaleniu granic.</w:t>
      </w:r>
    </w:p>
    <w:p w14:paraId="0CCF83D9" w14:textId="77777777" w:rsidR="00A03F20" w:rsidRDefault="005142AD" w:rsidP="00A03F20">
      <w:pPr>
        <w:pStyle w:val="Akapitzlist"/>
        <w:numPr>
          <w:ilvl w:val="0"/>
          <w:numId w:val="10"/>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O</w:t>
      </w:r>
      <w:r w:rsidR="0058257D" w:rsidRPr="00A03F20">
        <w:rPr>
          <w:rFonts w:eastAsia="Times New Roman" w:cstheme="minorHAnsi"/>
          <w:sz w:val="24"/>
          <w:szCs w:val="24"/>
          <w:lang w:eastAsia="pl-PL"/>
        </w:rPr>
        <w:t xml:space="preserve">świadczenie o braku </w:t>
      </w:r>
      <w:r w:rsidRPr="00A03F20">
        <w:rPr>
          <w:rFonts w:eastAsia="Times New Roman" w:cstheme="minorHAnsi"/>
          <w:sz w:val="24"/>
          <w:szCs w:val="24"/>
          <w:lang w:eastAsia="pl-PL"/>
        </w:rPr>
        <w:t>obciążeń na rzecz osób trzecich.</w:t>
      </w:r>
    </w:p>
    <w:p w14:paraId="0C2EF344" w14:textId="77777777" w:rsidR="00A03F20" w:rsidRDefault="005142AD" w:rsidP="00A03F20">
      <w:pPr>
        <w:pStyle w:val="Akapitzlist"/>
        <w:numPr>
          <w:ilvl w:val="0"/>
          <w:numId w:val="10"/>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O</w:t>
      </w:r>
      <w:r w:rsidR="0058257D" w:rsidRPr="00A03F20">
        <w:rPr>
          <w:rFonts w:eastAsia="Times New Roman" w:cstheme="minorHAnsi"/>
          <w:sz w:val="24"/>
          <w:szCs w:val="24"/>
          <w:lang w:eastAsia="pl-PL"/>
        </w:rPr>
        <w:t>świadczenie o częściac</w:t>
      </w:r>
      <w:r w:rsidRPr="00A03F20">
        <w:rPr>
          <w:rFonts w:eastAsia="Times New Roman" w:cstheme="minorHAnsi"/>
          <w:sz w:val="24"/>
          <w:szCs w:val="24"/>
          <w:lang w:eastAsia="pl-PL"/>
        </w:rPr>
        <w:t>h składowych oraz przynależnych.</w:t>
      </w:r>
    </w:p>
    <w:p w14:paraId="05CC992D" w14:textId="485F5439" w:rsidR="0058257D" w:rsidRPr="00A03F20" w:rsidRDefault="005142AD" w:rsidP="00A03F20">
      <w:pPr>
        <w:pStyle w:val="Akapitzlist"/>
        <w:numPr>
          <w:ilvl w:val="0"/>
          <w:numId w:val="10"/>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U</w:t>
      </w:r>
      <w:r w:rsidR="0058257D" w:rsidRPr="00A03F20">
        <w:rPr>
          <w:rFonts w:eastAsia="Times New Roman" w:cstheme="minorHAnsi"/>
          <w:sz w:val="24"/>
          <w:szCs w:val="24"/>
          <w:lang w:eastAsia="pl-PL"/>
        </w:rPr>
        <w:t>staloną wartość rynkową odpowiadającą cenom rynkowym oraz realnej wartości gruntu, wykonaną przez rzeczoznawcę majątkowego.</w:t>
      </w:r>
    </w:p>
    <w:p w14:paraId="151D0CAC" w14:textId="77777777" w:rsidR="00424C2E" w:rsidRDefault="00424C2E" w:rsidP="00424C2E">
      <w:pPr>
        <w:spacing w:after="0" w:line="360" w:lineRule="auto"/>
        <w:ind w:firstLine="708"/>
        <w:jc w:val="both"/>
        <w:rPr>
          <w:rFonts w:eastAsia="Times New Roman" w:cstheme="minorHAnsi"/>
          <w:sz w:val="24"/>
          <w:szCs w:val="24"/>
          <w:lang w:eastAsia="pl-PL"/>
        </w:rPr>
      </w:pPr>
    </w:p>
    <w:p w14:paraId="167BD43D" w14:textId="77777777" w:rsidR="0058257D" w:rsidRPr="0058257D" w:rsidRDefault="0058257D" w:rsidP="00424C2E">
      <w:pPr>
        <w:spacing w:after="0" w:line="360" w:lineRule="auto"/>
        <w:ind w:firstLine="708"/>
        <w:jc w:val="both"/>
        <w:rPr>
          <w:rFonts w:eastAsia="Times New Roman" w:cstheme="minorHAnsi"/>
          <w:sz w:val="24"/>
          <w:szCs w:val="24"/>
          <w:lang w:eastAsia="pl-PL"/>
        </w:rPr>
      </w:pPr>
      <w:r w:rsidRPr="0058257D">
        <w:rPr>
          <w:rFonts w:eastAsia="Times New Roman" w:cstheme="minorHAnsi"/>
          <w:sz w:val="24"/>
          <w:szCs w:val="24"/>
          <w:lang w:eastAsia="pl-PL"/>
        </w:rPr>
        <w:t>Las, grunt do zalesienia może być nabyty za cenę nie wyższą od wartości określonej przez rzeczoznawcę majątkowego.</w:t>
      </w:r>
    </w:p>
    <w:p w14:paraId="19BEED4F" w14:textId="7482E91D" w:rsidR="00A03F20" w:rsidRDefault="00A03F20" w:rsidP="00A03F20">
      <w:pPr>
        <w:spacing w:after="0" w:line="360" w:lineRule="auto"/>
        <w:ind w:firstLine="708"/>
        <w:jc w:val="both"/>
        <w:rPr>
          <w:rFonts w:eastAsia="Times New Roman" w:cstheme="minorHAnsi"/>
          <w:sz w:val="24"/>
          <w:szCs w:val="24"/>
          <w:lang w:eastAsia="pl-PL"/>
        </w:rPr>
      </w:pPr>
      <w:r>
        <w:rPr>
          <w:rFonts w:eastAsia="Times New Roman" w:cstheme="minorHAnsi"/>
          <w:sz w:val="24"/>
          <w:szCs w:val="24"/>
          <w:lang w:eastAsia="pl-PL"/>
        </w:rPr>
        <w:t>O</w:t>
      </w:r>
      <w:r w:rsidR="00DB21FD">
        <w:rPr>
          <w:rFonts w:eastAsia="Times New Roman" w:cstheme="minorHAnsi"/>
          <w:sz w:val="24"/>
          <w:szCs w:val="24"/>
          <w:lang w:eastAsia="pl-PL"/>
        </w:rPr>
        <w:t>soby</w:t>
      </w:r>
      <w:r w:rsidR="0058257D" w:rsidRPr="0058257D">
        <w:rPr>
          <w:rFonts w:eastAsia="Times New Roman" w:cstheme="minorHAnsi"/>
          <w:sz w:val="24"/>
          <w:szCs w:val="24"/>
          <w:lang w:eastAsia="pl-PL"/>
        </w:rPr>
        <w:t xml:space="preserve"> zainteresowane sprzedażą lasów, gruntów przeznaczonych do zalesienia proszone są o kontakt </w:t>
      </w:r>
      <w:r>
        <w:rPr>
          <w:rFonts w:eastAsia="Times New Roman" w:cstheme="minorHAnsi"/>
          <w:sz w:val="24"/>
          <w:szCs w:val="24"/>
          <w:lang w:eastAsia="pl-PL"/>
        </w:rPr>
        <w:t xml:space="preserve">z pracownikiem Nadleśnictwa Sulechów - </w:t>
      </w:r>
      <w:r w:rsidRPr="00A03F20">
        <w:rPr>
          <w:rFonts w:eastAsia="Times New Roman" w:cstheme="minorHAnsi"/>
          <w:sz w:val="24"/>
          <w:szCs w:val="24"/>
          <w:lang w:eastAsia="pl-PL"/>
        </w:rPr>
        <w:t>Dariusz Semkło</w:t>
      </w:r>
      <w:r>
        <w:rPr>
          <w:rFonts w:eastAsia="Times New Roman" w:cstheme="minorHAnsi"/>
          <w:sz w:val="24"/>
          <w:szCs w:val="24"/>
          <w:lang w:eastAsia="pl-PL"/>
        </w:rPr>
        <w:t>:</w:t>
      </w:r>
    </w:p>
    <w:p w14:paraId="195D8510" w14:textId="0525F438" w:rsidR="00A03F20" w:rsidRDefault="00A03F20" w:rsidP="00A03F20">
      <w:pPr>
        <w:pStyle w:val="Akapitzlist"/>
        <w:numPr>
          <w:ilvl w:val="0"/>
          <w:numId w:val="6"/>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tel. 68 385 2</w:t>
      </w:r>
      <w:r w:rsidR="00DB21FD">
        <w:rPr>
          <w:rFonts w:eastAsia="Times New Roman" w:cstheme="minorHAnsi"/>
          <w:sz w:val="24"/>
          <w:szCs w:val="24"/>
          <w:lang w:eastAsia="pl-PL"/>
        </w:rPr>
        <w:t>0</w:t>
      </w:r>
      <w:r w:rsidRPr="00A03F20">
        <w:rPr>
          <w:rFonts w:eastAsia="Times New Roman" w:cstheme="minorHAnsi"/>
          <w:sz w:val="24"/>
          <w:szCs w:val="24"/>
          <w:lang w:eastAsia="pl-PL"/>
        </w:rPr>
        <w:t xml:space="preserve"> </w:t>
      </w:r>
      <w:r w:rsidR="00DB21FD">
        <w:rPr>
          <w:rFonts w:eastAsia="Times New Roman" w:cstheme="minorHAnsi"/>
          <w:sz w:val="24"/>
          <w:szCs w:val="24"/>
          <w:lang w:eastAsia="pl-PL"/>
        </w:rPr>
        <w:t>42</w:t>
      </w:r>
      <w:r w:rsidRPr="00A03F20">
        <w:rPr>
          <w:rFonts w:eastAsia="Times New Roman" w:cstheme="minorHAnsi"/>
          <w:sz w:val="24"/>
          <w:szCs w:val="24"/>
          <w:lang w:eastAsia="pl-PL"/>
        </w:rPr>
        <w:t xml:space="preserve"> wew. 15, </w:t>
      </w:r>
    </w:p>
    <w:p w14:paraId="4DD278D2" w14:textId="3FED9AEE" w:rsidR="00A03F20" w:rsidRPr="00A03F20" w:rsidRDefault="00A03F20" w:rsidP="00A03F20">
      <w:pPr>
        <w:pStyle w:val="Akapitzlist"/>
        <w:numPr>
          <w:ilvl w:val="0"/>
          <w:numId w:val="6"/>
        </w:numPr>
        <w:spacing w:after="0" w:line="360" w:lineRule="auto"/>
        <w:jc w:val="both"/>
        <w:rPr>
          <w:rFonts w:eastAsia="Times New Roman" w:cstheme="minorHAnsi"/>
          <w:sz w:val="24"/>
          <w:szCs w:val="24"/>
          <w:lang w:eastAsia="pl-PL"/>
        </w:rPr>
      </w:pPr>
      <w:r w:rsidRPr="00A03F20">
        <w:rPr>
          <w:rFonts w:eastAsia="Times New Roman" w:cstheme="minorHAnsi"/>
          <w:sz w:val="24"/>
          <w:szCs w:val="24"/>
          <w:lang w:eastAsia="pl-PL"/>
        </w:rPr>
        <w:t xml:space="preserve">e-mail: </w:t>
      </w:r>
      <w:r w:rsidRPr="00A03F20">
        <w:rPr>
          <w:rFonts w:eastAsia="Times New Roman" w:cstheme="minorHAnsi"/>
          <w:color w:val="000000" w:themeColor="text1"/>
          <w:sz w:val="24"/>
          <w:szCs w:val="24"/>
          <w:lang w:eastAsia="pl-PL"/>
        </w:rPr>
        <w:t xml:space="preserve">dariusz.semklo@zielonagora.lasy.gov.pl lub </w:t>
      </w:r>
      <w:r w:rsidRPr="00A03F20">
        <w:rPr>
          <w:rFonts w:eastAsia="Times New Roman" w:cstheme="minorHAnsi"/>
          <w:sz w:val="24"/>
          <w:szCs w:val="24"/>
          <w:lang w:eastAsia="pl-PL"/>
        </w:rPr>
        <w:t>sulechow@zielonagora.lasy.gov.pl</w:t>
      </w:r>
    </w:p>
    <w:p w14:paraId="723CA589" w14:textId="77777777" w:rsidR="00E01657" w:rsidRPr="0058257D" w:rsidRDefault="00E01657" w:rsidP="00424C2E">
      <w:pPr>
        <w:spacing w:after="0" w:line="360" w:lineRule="auto"/>
        <w:rPr>
          <w:rFonts w:cstheme="minorHAnsi"/>
          <w:sz w:val="24"/>
          <w:szCs w:val="24"/>
        </w:rPr>
      </w:pPr>
    </w:p>
    <w:sectPr w:rsidR="00E01657" w:rsidRPr="00582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2FB"/>
    <w:multiLevelType w:val="multilevel"/>
    <w:tmpl w:val="268E8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602B3"/>
    <w:multiLevelType w:val="hybridMultilevel"/>
    <w:tmpl w:val="675A86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5350E02"/>
    <w:multiLevelType w:val="multilevel"/>
    <w:tmpl w:val="4B266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6A43B4"/>
    <w:multiLevelType w:val="multilevel"/>
    <w:tmpl w:val="18608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E307E8"/>
    <w:multiLevelType w:val="hybridMultilevel"/>
    <w:tmpl w:val="E4982CD2"/>
    <w:lvl w:ilvl="0" w:tplc="9E6C21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8AD1651"/>
    <w:multiLevelType w:val="hybridMultilevel"/>
    <w:tmpl w:val="88B85A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DE66650"/>
    <w:multiLevelType w:val="hybridMultilevel"/>
    <w:tmpl w:val="313A0910"/>
    <w:lvl w:ilvl="0" w:tplc="9E6C21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B1333BD"/>
    <w:multiLevelType w:val="multilevel"/>
    <w:tmpl w:val="1BF26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205631"/>
    <w:multiLevelType w:val="hybridMultilevel"/>
    <w:tmpl w:val="B36EFA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7D59D9"/>
    <w:multiLevelType w:val="hybridMultilevel"/>
    <w:tmpl w:val="5E4E7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4450662">
    <w:abstractNumId w:val="3"/>
  </w:num>
  <w:num w:numId="2" w16cid:durableId="567426409">
    <w:abstractNumId w:val="0"/>
  </w:num>
  <w:num w:numId="3" w16cid:durableId="659579225">
    <w:abstractNumId w:val="7"/>
  </w:num>
  <w:num w:numId="4" w16cid:durableId="1772512504">
    <w:abstractNumId w:val="2"/>
  </w:num>
  <w:num w:numId="5" w16cid:durableId="364063454">
    <w:abstractNumId w:val="6"/>
  </w:num>
  <w:num w:numId="6" w16cid:durableId="619186907">
    <w:abstractNumId w:val="4"/>
  </w:num>
  <w:num w:numId="7" w16cid:durableId="1588423079">
    <w:abstractNumId w:val="1"/>
  </w:num>
  <w:num w:numId="8" w16cid:durableId="128060245">
    <w:abstractNumId w:val="9"/>
  </w:num>
  <w:num w:numId="9" w16cid:durableId="528371519">
    <w:abstractNumId w:val="8"/>
  </w:num>
  <w:num w:numId="10" w16cid:durableId="21427715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647"/>
    <w:rsid w:val="00044AB0"/>
    <w:rsid w:val="00236151"/>
    <w:rsid w:val="00424C2E"/>
    <w:rsid w:val="00461E8B"/>
    <w:rsid w:val="005142AD"/>
    <w:rsid w:val="0058257D"/>
    <w:rsid w:val="00611647"/>
    <w:rsid w:val="007B5B3C"/>
    <w:rsid w:val="008A045C"/>
    <w:rsid w:val="00A03F20"/>
    <w:rsid w:val="00DB21FD"/>
    <w:rsid w:val="00E01657"/>
    <w:rsid w:val="00F17F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FDEA"/>
  <w15:docId w15:val="{6C519F87-7D45-479A-8721-A43EC89D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7B5B3C"/>
    <w:rPr>
      <w:sz w:val="16"/>
      <w:szCs w:val="16"/>
    </w:rPr>
  </w:style>
  <w:style w:type="paragraph" w:styleId="Tekstkomentarza">
    <w:name w:val="annotation text"/>
    <w:basedOn w:val="Normalny"/>
    <w:link w:val="TekstkomentarzaZnak"/>
    <w:uiPriority w:val="99"/>
    <w:semiHidden/>
    <w:unhideWhenUsed/>
    <w:rsid w:val="007B5B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B5B3C"/>
    <w:rPr>
      <w:sz w:val="20"/>
      <w:szCs w:val="20"/>
    </w:rPr>
  </w:style>
  <w:style w:type="paragraph" w:styleId="Tematkomentarza">
    <w:name w:val="annotation subject"/>
    <w:basedOn w:val="Tekstkomentarza"/>
    <w:next w:val="Tekstkomentarza"/>
    <w:link w:val="TematkomentarzaZnak"/>
    <w:uiPriority w:val="99"/>
    <w:semiHidden/>
    <w:unhideWhenUsed/>
    <w:rsid w:val="007B5B3C"/>
    <w:rPr>
      <w:b/>
      <w:bCs/>
    </w:rPr>
  </w:style>
  <w:style w:type="character" w:customStyle="1" w:styleId="TematkomentarzaZnak">
    <w:name w:val="Temat komentarza Znak"/>
    <w:basedOn w:val="TekstkomentarzaZnak"/>
    <w:link w:val="Tematkomentarza"/>
    <w:uiPriority w:val="99"/>
    <w:semiHidden/>
    <w:rsid w:val="007B5B3C"/>
    <w:rPr>
      <w:b/>
      <w:bCs/>
      <w:sz w:val="20"/>
      <w:szCs w:val="20"/>
    </w:rPr>
  </w:style>
  <w:style w:type="paragraph" w:styleId="Tekstdymka">
    <w:name w:val="Balloon Text"/>
    <w:basedOn w:val="Normalny"/>
    <w:link w:val="TekstdymkaZnak"/>
    <w:uiPriority w:val="99"/>
    <w:semiHidden/>
    <w:unhideWhenUsed/>
    <w:rsid w:val="007B5B3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B5B3C"/>
    <w:rPr>
      <w:rFonts w:ascii="Segoe UI" w:hAnsi="Segoe UI" w:cs="Segoe UI"/>
      <w:sz w:val="18"/>
      <w:szCs w:val="18"/>
    </w:rPr>
  </w:style>
  <w:style w:type="paragraph" w:styleId="Akapitzlist">
    <w:name w:val="List Paragraph"/>
    <w:basedOn w:val="Normalny"/>
    <w:uiPriority w:val="34"/>
    <w:qFormat/>
    <w:rsid w:val="00A03F20"/>
    <w:pPr>
      <w:ind w:left="720"/>
      <w:contextualSpacing/>
    </w:pPr>
  </w:style>
  <w:style w:type="character" w:styleId="Hipercze">
    <w:name w:val="Hyperlink"/>
    <w:basedOn w:val="Domylnaczcionkaakapitu"/>
    <w:uiPriority w:val="99"/>
    <w:unhideWhenUsed/>
    <w:rsid w:val="00A03F20"/>
    <w:rPr>
      <w:color w:val="0563C1" w:themeColor="hyperlink"/>
      <w:u w:val="single"/>
    </w:rPr>
  </w:style>
  <w:style w:type="character" w:styleId="Nierozpoznanawzmianka">
    <w:name w:val="Unresolved Mention"/>
    <w:basedOn w:val="Domylnaczcionkaakapitu"/>
    <w:uiPriority w:val="99"/>
    <w:semiHidden/>
    <w:unhideWhenUsed/>
    <w:rsid w:val="00A03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200802">
      <w:bodyDiv w:val="1"/>
      <w:marLeft w:val="0"/>
      <w:marRight w:val="0"/>
      <w:marTop w:val="0"/>
      <w:marBottom w:val="0"/>
      <w:divBdr>
        <w:top w:val="none" w:sz="0" w:space="0" w:color="auto"/>
        <w:left w:val="none" w:sz="0" w:space="0" w:color="auto"/>
        <w:bottom w:val="none" w:sz="0" w:space="0" w:color="auto"/>
        <w:right w:val="none" w:sz="0" w:space="0" w:color="auto"/>
      </w:divBdr>
      <w:divsChild>
        <w:div w:id="169175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3074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Kozak</dc:creator>
  <cp:lastModifiedBy>Dariusz Semkło (Nadleśnictwo Sulechów)</cp:lastModifiedBy>
  <cp:revision>2</cp:revision>
  <dcterms:created xsi:type="dcterms:W3CDTF">2023-05-19T06:57:00Z</dcterms:created>
  <dcterms:modified xsi:type="dcterms:W3CDTF">2023-05-19T06:57:00Z</dcterms:modified>
</cp:coreProperties>
</file>