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6E532" w14:textId="440D3D7C" w:rsidR="001E3941" w:rsidRDefault="001E3941" w:rsidP="000E67E5"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28"/>
        <w:gridCol w:w="3720"/>
      </w:tblGrid>
      <w:tr w:rsidR="00B80B9A" w14:paraId="45306DBE" w14:textId="77777777" w:rsidTr="00357E16">
        <w:trPr>
          <w:trHeight w:val="528"/>
        </w:trPr>
        <w:tc>
          <w:tcPr>
            <w:tcW w:w="6237" w:type="dxa"/>
            <w:tcBorders>
              <w:bottom w:val="single" w:sz="36" w:space="0" w:color="41AD4B"/>
            </w:tcBorders>
            <w:shd w:val="clear" w:color="auto" w:fill="FFFFFF" w:themeFill="background1"/>
            <w:vAlign w:val="center"/>
          </w:tcPr>
          <w:p w14:paraId="476479A5" w14:textId="77777777" w:rsidR="00B80B9A" w:rsidRDefault="00B80B9A" w:rsidP="00357E16">
            <w:pPr>
              <w:spacing w:line="240" w:lineRule="auto"/>
            </w:pPr>
          </w:p>
        </w:tc>
        <w:tc>
          <w:tcPr>
            <w:tcW w:w="3828" w:type="dxa"/>
            <w:vMerge w:val="restart"/>
            <w:shd w:val="clear" w:color="auto" w:fill="E7E6E6" w:themeFill="background2"/>
            <w:vAlign w:val="center"/>
          </w:tcPr>
          <w:p w14:paraId="749B7871" w14:textId="77777777" w:rsidR="00B80B9A" w:rsidRPr="00B3117A" w:rsidRDefault="00B80B9A" w:rsidP="00357E16">
            <w:pPr>
              <w:spacing w:line="240" w:lineRule="auto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595959" w:themeColor="text1" w:themeTint="A6"/>
                <w:sz w:val="40"/>
                <w:szCs w:val="40"/>
              </w:rPr>
              <w:t xml:space="preserve"> </w:t>
            </w:r>
            <w:r w:rsidRPr="00020F8C">
              <w:rPr>
                <w:b/>
                <w:bCs/>
                <w:color w:val="595959" w:themeColor="text1" w:themeTint="A6"/>
                <w:sz w:val="40"/>
                <w:szCs w:val="40"/>
              </w:rPr>
              <w:t>AGENDA SPOTKANIA</w:t>
            </w:r>
          </w:p>
        </w:tc>
        <w:tc>
          <w:tcPr>
            <w:tcW w:w="3720" w:type="dxa"/>
            <w:tcBorders>
              <w:bottom w:val="single" w:sz="36" w:space="0" w:color="41AD4B"/>
            </w:tcBorders>
            <w:shd w:val="clear" w:color="auto" w:fill="E7E6E6" w:themeFill="background2"/>
            <w:vAlign w:val="center"/>
          </w:tcPr>
          <w:p w14:paraId="0B688E86" w14:textId="77777777" w:rsidR="00B80B9A" w:rsidRDefault="00B80B9A" w:rsidP="00357E16">
            <w:pPr>
              <w:spacing w:line="240" w:lineRule="auto"/>
              <w:jc w:val="left"/>
            </w:pPr>
          </w:p>
        </w:tc>
      </w:tr>
      <w:tr w:rsidR="00FC5A2A" w14:paraId="58D82656" w14:textId="77777777" w:rsidTr="008E0706">
        <w:trPr>
          <w:trHeight w:val="528"/>
        </w:trPr>
        <w:tc>
          <w:tcPr>
            <w:tcW w:w="6237" w:type="dxa"/>
            <w:vMerge w:val="restart"/>
            <w:tcBorders>
              <w:top w:val="single" w:sz="36" w:space="0" w:color="41AD4B"/>
            </w:tcBorders>
            <w:shd w:val="clear" w:color="auto" w:fill="FFFFFF" w:themeFill="background1"/>
            <w:vAlign w:val="center"/>
          </w:tcPr>
          <w:p w14:paraId="6DEEDB4D" w14:textId="77777777" w:rsidR="00FC5A2A" w:rsidRDefault="00FC5A2A" w:rsidP="00357E16">
            <w:pPr>
              <w:spacing w:line="240" w:lineRule="auto"/>
              <w:jc w:val="center"/>
              <w:rPr>
                <w:b/>
                <w:bCs/>
                <w:color w:val="385623" w:themeColor="accent6" w:themeShade="80"/>
                <w:sz w:val="40"/>
                <w:szCs w:val="40"/>
              </w:rPr>
            </w:pPr>
            <w:r w:rsidRPr="00020F8C">
              <w:rPr>
                <w:noProof/>
                <w:color w:val="41AD4B"/>
                <w:sz w:val="28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638DDB5" wp14:editId="4E9E187C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-193040</wp:posOffset>
                  </wp:positionV>
                  <wp:extent cx="857250" cy="875665"/>
                  <wp:effectExtent l="0" t="0" r="0" b="63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905f962d55082d190ee561d296ab81b_xl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13" t="27053" r="65183" b="38296"/>
                          <a:stretch/>
                        </pic:blipFill>
                        <pic:spPr bwMode="auto">
                          <a:xfrm>
                            <a:off x="0" y="0"/>
                            <a:ext cx="857250" cy="875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0F8C">
              <w:rPr>
                <w:b/>
                <w:bCs/>
                <w:color w:val="41AD4B"/>
                <w:sz w:val="52"/>
                <w:szCs w:val="44"/>
              </w:rPr>
              <w:t xml:space="preserve">ZAPROSZENIE </w:t>
            </w:r>
            <w:r w:rsidRPr="00B3117A">
              <w:rPr>
                <w:b/>
                <w:bCs/>
                <w:color w:val="385623" w:themeColor="accent6" w:themeShade="80"/>
                <w:sz w:val="40"/>
                <w:szCs w:val="40"/>
              </w:rPr>
              <w:br/>
            </w:r>
          </w:p>
          <w:p w14:paraId="7F600B89" w14:textId="77777777" w:rsidR="00FC5A2A" w:rsidRPr="00B3117A" w:rsidRDefault="00FC5A2A" w:rsidP="00357E16">
            <w:pPr>
              <w:spacing w:line="240" w:lineRule="auto"/>
              <w:jc w:val="center"/>
              <w:rPr>
                <w:b/>
                <w:bCs/>
              </w:rPr>
            </w:pPr>
            <w:r w:rsidRPr="00DB11B0">
              <w:rPr>
                <w:b/>
                <w:bCs/>
                <w:color w:val="595959" w:themeColor="text1" w:themeTint="A6"/>
                <w:sz w:val="28"/>
              </w:rPr>
              <w:t xml:space="preserve">na spotkanie konsultacyjne </w:t>
            </w:r>
          </w:p>
        </w:tc>
        <w:tc>
          <w:tcPr>
            <w:tcW w:w="3828" w:type="dxa"/>
            <w:vMerge/>
            <w:shd w:val="clear" w:color="auto" w:fill="E7E6E6" w:themeFill="background2"/>
            <w:vAlign w:val="center"/>
          </w:tcPr>
          <w:p w14:paraId="22A77CA2" w14:textId="77777777" w:rsidR="00FC5A2A" w:rsidRDefault="00FC5A2A" w:rsidP="00357E16">
            <w:pPr>
              <w:spacing w:line="240" w:lineRule="auto"/>
            </w:pPr>
          </w:p>
        </w:tc>
        <w:tc>
          <w:tcPr>
            <w:tcW w:w="3720" w:type="dxa"/>
            <w:tcBorders>
              <w:top w:val="single" w:sz="36" w:space="0" w:color="41AD4B"/>
            </w:tcBorders>
            <w:shd w:val="clear" w:color="auto" w:fill="E7E6E6" w:themeFill="background2"/>
            <w:vAlign w:val="center"/>
          </w:tcPr>
          <w:p w14:paraId="0E65220E" w14:textId="77777777" w:rsidR="00FC5A2A" w:rsidRDefault="00FC5A2A" w:rsidP="00357E16">
            <w:pPr>
              <w:spacing w:line="240" w:lineRule="auto"/>
            </w:pPr>
          </w:p>
        </w:tc>
      </w:tr>
      <w:tr w:rsidR="00643B7D" w14:paraId="2672F3F9" w14:textId="63B63F72" w:rsidTr="00AC25DC">
        <w:trPr>
          <w:trHeight w:val="1803"/>
        </w:trPr>
        <w:tc>
          <w:tcPr>
            <w:tcW w:w="6237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7743945F" w14:textId="77777777" w:rsidR="00643B7D" w:rsidRDefault="00643B7D" w:rsidP="00357E16">
            <w:pPr>
              <w:spacing w:line="240" w:lineRule="auto"/>
            </w:pPr>
          </w:p>
        </w:tc>
        <w:tc>
          <w:tcPr>
            <w:tcW w:w="7548" w:type="dxa"/>
            <w:gridSpan w:val="2"/>
            <w:vMerge w:val="restart"/>
            <w:tcBorders>
              <w:bottom w:val="nil"/>
            </w:tcBorders>
            <w:shd w:val="clear" w:color="auto" w:fill="E7E6E6" w:themeFill="background2"/>
            <w:vAlign w:val="center"/>
          </w:tcPr>
          <w:p w14:paraId="40996D4E" w14:textId="72D7D14B" w:rsidR="00643B7D" w:rsidRPr="00643B7D" w:rsidRDefault="00643B7D" w:rsidP="0038266E">
            <w:pPr>
              <w:pStyle w:val="Akapitzlist"/>
              <w:numPr>
                <w:ilvl w:val="0"/>
                <w:numId w:val="6"/>
              </w:numPr>
              <w:spacing w:after="240" w:line="276" w:lineRule="auto"/>
              <w:ind w:left="714" w:hanging="357"/>
              <w:contextualSpacing w:val="0"/>
              <w:jc w:val="left"/>
              <w:rPr>
                <w:b/>
                <w:bCs/>
                <w:color w:val="595959" w:themeColor="text1" w:themeTint="A6"/>
                <w:sz w:val="32"/>
              </w:rPr>
            </w:pPr>
            <w:r w:rsidRPr="00643B7D">
              <w:rPr>
                <w:b/>
                <w:bCs/>
                <w:color w:val="595959" w:themeColor="text1" w:themeTint="A6"/>
                <w:sz w:val="32"/>
              </w:rPr>
              <w:t xml:space="preserve">Przedstawienie zakresu i metodologii prac </w:t>
            </w:r>
            <w:r w:rsidR="0038266E">
              <w:rPr>
                <w:b/>
                <w:bCs/>
                <w:color w:val="595959" w:themeColor="text1" w:themeTint="A6"/>
                <w:sz w:val="32"/>
              </w:rPr>
              <w:br/>
            </w:r>
            <w:r w:rsidRPr="00643B7D">
              <w:rPr>
                <w:b/>
                <w:bCs/>
                <w:color w:val="595959" w:themeColor="text1" w:themeTint="A6"/>
                <w:sz w:val="32"/>
              </w:rPr>
              <w:t>nad Strategią Rozwoju Ponadlokalnego ZNOF</w:t>
            </w:r>
          </w:p>
          <w:p w14:paraId="59032F2A" w14:textId="77777777" w:rsidR="00643B7D" w:rsidRPr="00643B7D" w:rsidRDefault="00643B7D" w:rsidP="0038266E">
            <w:pPr>
              <w:pStyle w:val="Akapitzlist"/>
              <w:numPr>
                <w:ilvl w:val="0"/>
                <w:numId w:val="6"/>
              </w:numPr>
              <w:spacing w:after="240" w:line="276" w:lineRule="auto"/>
              <w:ind w:left="714" w:hanging="357"/>
              <w:contextualSpacing w:val="0"/>
              <w:jc w:val="left"/>
              <w:rPr>
                <w:b/>
                <w:bCs/>
                <w:color w:val="595959" w:themeColor="text1" w:themeTint="A6"/>
                <w:sz w:val="32"/>
              </w:rPr>
            </w:pPr>
            <w:r w:rsidRPr="00643B7D">
              <w:rPr>
                <w:b/>
                <w:bCs/>
                <w:color w:val="595959" w:themeColor="text1" w:themeTint="A6"/>
                <w:sz w:val="32"/>
              </w:rPr>
              <w:t>Prezentacja syntezy diagnozy, analiza potrzeb rozwojowych i potencjału ZNOF</w:t>
            </w:r>
          </w:p>
          <w:p w14:paraId="6A353253" w14:textId="77777777" w:rsidR="00643B7D" w:rsidRPr="00643B7D" w:rsidRDefault="00643B7D" w:rsidP="0038266E">
            <w:pPr>
              <w:pStyle w:val="Akapitzlist"/>
              <w:numPr>
                <w:ilvl w:val="0"/>
                <w:numId w:val="6"/>
              </w:numPr>
              <w:spacing w:after="240" w:line="276" w:lineRule="auto"/>
              <w:ind w:left="714" w:hanging="357"/>
              <w:contextualSpacing w:val="0"/>
              <w:jc w:val="left"/>
              <w:rPr>
                <w:b/>
                <w:bCs/>
                <w:color w:val="595959" w:themeColor="text1" w:themeTint="A6"/>
                <w:sz w:val="32"/>
              </w:rPr>
            </w:pPr>
            <w:r w:rsidRPr="00643B7D">
              <w:rPr>
                <w:b/>
                <w:bCs/>
                <w:color w:val="595959" w:themeColor="text1" w:themeTint="A6"/>
                <w:sz w:val="32"/>
              </w:rPr>
              <w:t>Prezentacja założeń rozwojowych ZNOF i planu interwencji strategicznej</w:t>
            </w:r>
          </w:p>
          <w:p w14:paraId="15D892B7" w14:textId="77777777" w:rsidR="00643B7D" w:rsidRPr="00643B7D" w:rsidRDefault="00643B7D" w:rsidP="0038266E">
            <w:pPr>
              <w:pStyle w:val="Akapitzlist"/>
              <w:numPr>
                <w:ilvl w:val="0"/>
                <w:numId w:val="6"/>
              </w:numPr>
              <w:spacing w:after="240" w:line="276" w:lineRule="auto"/>
              <w:ind w:left="714" w:hanging="357"/>
              <w:contextualSpacing w:val="0"/>
              <w:jc w:val="left"/>
              <w:rPr>
                <w:b/>
                <w:bCs/>
                <w:color w:val="595959" w:themeColor="text1" w:themeTint="A6"/>
                <w:sz w:val="32"/>
              </w:rPr>
            </w:pPr>
            <w:r w:rsidRPr="00643B7D">
              <w:rPr>
                <w:b/>
                <w:bCs/>
                <w:color w:val="595959" w:themeColor="text1" w:themeTint="A6"/>
                <w:sz w:val="32"/>
              </w:rPr>
              <w:t>Przedstawienie założeń Zintegrowanych Inwestycji Terytorialnych i zaplanowanych przedsięwzięć</w:t>
            </w:r>
          </w:p>
          <w:p w14:paraId="61ACD1BA" w14:textId="0F551FC4" w:rsidR="00643B7D" w:rsidRPr="00643B7D" w:rsidRDefault="00643B7D" w:rsidP="0038266E">
            <w:pPr>
              <w:pStyle w:val="Akapitzlist"/>
              <w:numPr>
                <w:ilvl w:val="0"/>
                <w:numId w:val="6"/>
              </w:numPr>
              <w:spacing w:after="240" w:line="276" w:lineRule="auto"/>
              <w:ind w:left="714" w:hanging="357"/>
              <w:contextualSpacing w:val="0"/>
              <w:jc w:val="left"/>
              <w:rPr>
                <w:b/>
                <w:bCs/>
                <w:color w:val="595959" w:themeColor="text1" w:themeTint="A6"/>
                <w:sz w:val="28"/>
              </w:rPr>
            </w:pPr>
            <w:r>
              <w:rPr>
                <w:b/>
                <w:bCs/>
                <w:color w:val="595959" w:themeColor="text1" w:themeTint="A6"/>
                <w:sz w:val="32"/>
              </w:rPr>
              <w:t>Część dyskusyjna – możliwość zgłaszania</w:t>
            </w:r>
            <w:r w:rsidRPr="00643B7D">
              <w:rPr>
                <w:b/>
                <w:bCs/>
                <w:color w:val="595959" w:themeColor="text1" w:themeTint="A6"/>
                <w:sz w:val="32"/>
              </w:rPr>
              <w:t xml:space="preserve"> uwag, opinii i propozycji do projektu Strategii</w:t>
            </w:r>
          </w:p>
        </w:tc>
      </w:tr>
      <w:tr w:rsidR="00643B7D" w14:paraId="6F919AE2" w14:textId="5AADC75C" w:rsidTr="00AC25DC">
        <w:trPr>
          <w:trHeight w:val="4486"/>
        </w:trPr>
        <w:tc>
          <w:tcPr>
            <w:tcW w:w="6237" w:type="dxa"/>
            <w:tcBorders>
              <w:bottom w:val="nil"/>
            </w:tcBorders>
            <w:vAlign w:val="center"/>
          </w:tcPr>
          <w:p w14:paraId="23065354" w14:textId="30EE83E0" w:rsidR="00643B7D" w:rsidRPr="00DB11B0" w:rsidRDefault="00643B7D" w:rsidP="00357E16">
            <w:pPr>
              <w:spacing w:line="240" w:lineRule="auto"/>
              <w:jc w:val="center"/>
              <w:rPr>
                <w:b/>
                <w:bCs/>
                <w:color w:val="595959" w:themeColor="text1" w:themeTint="A6"/>
                <w:sz w:val="28"/>
              </w:rPr>
            </w:pPr>
            <w:r>
              <w:rPr>
                <w:b/>
                <w:bCs/>
                <w:color w:val="595959" w:themeColor="text1" w:themeTint="A6"/>
                <w:sz w:val="28"/>
              </w:rPr>
              <w:t>dotyczące projektu</w:t>
            </w:r>
          </w:p>
          <w:p w14:paraId="44B77603" w14:textId="28C71FE5" w:rsidR="00643B7D" w:rsidRDefault="00643B7D" w:rsidP="00357E16">
            <w:pPr>
              <w:spacing w:line="240" w:lineRule="auto"/>
              <w:jc w:val="center"/>
              <w:rPr>
                <w:b/>
                <w:bCs/>
                <w:color w:val="41AD4B"/>
                <w:sz w:val="28"/>
              </w:rPr>
            </w:pPr>
            <w:r w:rsidRPr="00020F8C">
              <w:rPr>
                <w:b/>
                <w:bCs/>
                <w:color w:val="41AD4B"/>
                <w:sz w:val="28"/>
              </w:rPr>
              <w:t>Strategi</w:t>
            </w:r>
            <w:r>
              <w:rPr>
                <w:b/>
                <w:bCs/>
                <w:color w:val="41AD4B"/>
                <w:sz w:val="28"/>
              </w:rPr>
              <w:t>i</w:t>
            </w:r>
            <w:r w:rsidRPr="00020F8C">
              <w:rPr>
                <w:b/>
                <w:bCs/>
                <w:color w:val="41AD4B"/>
                <w:sz w:val="28"/>
              </w:rPr>
              <w:t xml:space="preserve"> Rozwoju Ponadlokalnego</w:t>
            </w:r>
          </w:p>
          <w:p w14:paraId="4D372948" w14:textId="77777777" w:rsidR="00643B7D" w:rsidRDefault="00643B7D" w:rsidP="00357E16">
            <w:pPr>
              <w:spacing w:line="240" w:lineRule="auto"/>
              <w:jc w:val="center"/>
              <w:rPr>
                <w:b/>
                <w:bCs/>
                <w:color w:val="41AD4B"/>
                <w:sz w:val="28"/>
              </w:rPr>
            </w:pPr>
            <w:r w:rsidRPr="00020F8C">
              <w:rPr>
                <w:b/>
                <w:bCs/>
                <w:color w:val="41AD4B"/>
                <w:sz w:val="28"/>
              </w:rPr>
              <w:t>Zielonogórsko-Nowosolskiego</w:t>
            </w:r>
          </w:p>
          <w:p w14:paraId="5CDB4415" w14:textId="77777777" w:rsidR="00643B7D" w:rsidRDefault="00643B7D" w:rsidP="00357E16">
            <w:pPr>
              <w:spacing w:line="240" w:lineRule="auto"/>
              <w:jc w:val="center"/>
              <w:rPr>
                <w:b/>
                <w:bCs/>
                <w:color w:val="41AD4B"/>
                <w:sz w:val="28"/>
              </w:rPr>
            </w:pPr>
            <w:r w:rsidRPr="00020F8C">
              <w:rPr>
                <w:b/>
                <w:bCs/>
                <w:color w:val="41AD4B"/>
                <w:sz w:val="28"/>
              </w:rPr>
              <w:t>Obszaru Funkcjonalnego</w:t>
            </w:r>
            <w:r>
              <w:rPr>
                <w:b/>
                <w:bCs/>
                <w:color w:val="41AD4B"/>
                <w:sz w:val="28"/>
              </w:rPr>
              <w:t xml:space="preserve"> na lata 2021-2030</w:t>
            </w:r>
          </w:p>
          <w:p w14:paraId="3F636F33" w14:textId="77777777" w:rsidR="00643B7D" w:rsidRDefault="00643B7D" w:rsidP="00357E16">
            <w:pPr>
              <w:spacing w:line="240" w:lineRule="auto"/>
              <w:jc w:val="center"/>
              <w:rPr>
                <w:b/>
                <w:bCs/>
                <w:color w:val="41AD4B"/>
                <w:sz w:val="28"/>
              </w:rPr>
            </w:pPr>
          </w:p>
          <w:p w14:paraId="78C7B187" w14:textId="77777777" w:rsidR="00643B7D" w:rsidRDefault="00643B7D" w:rsidP="00FC5A2A">
            <w:pPr>
              <w:spacing w:line="240" w:lineRule="auto"/>
            </w:pPr>
          </w:p>
          <w:p w14:paraId="62CFB74A" w14:textId="3940F226" w:rsidR="00643B7D" w:rsidRPr="009F0E00" w:rsidRDefault="009F0E00" w:rsidP="00357E16">
            <w:pPr>
              <w:spacing w:line="240" w:lineRule="auto"/>
              <w:jc w:val="center"/>
              <w:rPr>
                <w:b/>
                <w:bCs/>
                <w:color w:val="595959" w:themeColor="text1" w:themeTint="A6"/>
                <w:sz w:val="40"/>
                <w:szCs w:val="40"/>
              </w:rPr>
            </w:pPr>
            <w:r w:rsidRPr="009F0E00">
              <w:rPr>
                <w:b/>
                <w:bCs/>
                <w:color w:val="595959" w:themeColor="text1" w:themeTint="A6"/>
                <w:sz w:val="40"/>
                <w:szCs w:val="40"/>
              </w:rPr>
              <w:t>22</w:t>
            </w:r>
            <w:r w:rsidR="00643B7D" w:rsidRPr="009F0E00">
              <w:rPr>
                <w:b/>
                <w:bCs/>
                <w:color w:val="595959" w:themeColor="text1" w:themeTint="A6"/>
                <w:sz w:val="40"/>
                <w:szCs w:val="40"/>
              </w:rPr>
              <w:t>.06.2023 r., godz. 1</w:t>
            </w:r>
            <w:r w:rsidRPr="009F0E00">
              <w:rPr>
                <w:b/>
                <w:bCs/>
                <w:color w:val="595959" w:themeColor="text1" w:themeTint="A6"/>
                <w:sz w:val="40"/>
                <w:szCs w:val="40"/>
              </w:rPr>
              <w:t>7</w:t>
            </w:r>
            <w:r w:rsidR="00643B7D" w:rsidRPr="009F0E00">
              <w:rPr>
                <w:b/>
                <w:bCs/>
                <w:color w:val="595959" w:themeColor="text1" w:themeTint="A6"/>
                <w:sz w:val="40"/>
                <w:szCs w:val="40"/>
              </w:rPr>
              <w:t>:00</w:t>
            </w:r>
          </w:p>
          <w:p w14:paraId="55B76DAB" w14:textId="5E295B7E" w:rsidR="00643B7D" w:rsidRPr="009F0E00" w:rsidRDefault="009F0E00" w:rsidP="00357E16">
            <w:pPr>
              <w:spacing w:after="120" w:line="240" w:lineRule="auto"/>
              <w:jc w:val="center"/>
              <w:rPr>
                <w:b/>
                <w:bCs/>
                <w:color w:val="595959" w:themeColor="text1" w:themeTint="A6"/>
                <w:sz w:val="40"/>
                <w:szCs w:val="40"/>
              </w:rPr>
            </w:pPr>
            <w:r w:rsidRPr="009F0E00">
              <w:rPr>
                <w:b/>
                <w:bCs/>
                <w:color w:val="595959" w:themeColor="text1" w:themeTint="A6"/>
                <w:sz w:val="40"/>
                <w:szCs w:val="40"/>
              </w:rPr>
              <w:t>s</w:t>
            </w:r>
            <w:r w:rsidR="00643B7D" w:rsidRPr="009F0E00">
              <w:rPr>
                <w:b/>
                <w:bCs/>
                <w:color w:val="595959" w:themeColor="text1" w:themeTint="A6"/>
                <w:sz w:val="40"/>
                <w:szCs w:val="40"/>
              </w:rPr>
              <w:t xml:space="preserve">ala </w:t>
            </w:r>
            <w:r w:rsidRPr="009F0E00">
              <w:rPr>
                <w:b/>
                <w:bCs/>
                <w:color w:val="595959" w:themeColor="text1" w:themeTint="A6"/>
                <w:sz w:val="40"/>
                <w:szCs w:val="40"/>
              </w:rPr>
              <w:t xml:space="preserve">104 </w:t>
            </w:r>
            <w:r w:rsidR="00643B7D" w:rsidRPr="009F0E00">
              <w:rPr>
                <w:b/>
                <w:bCs/>
                <w:color w:val="595959" w:themeColor="text1" w:themeTint="A6"/>
                <w:sz w:val="40"/>
                <w:szCs w:val="40"/>
              </w:rPr>
              <w:t>Urzędu Mi</w:t>
            </w:r>
            <w:r w:rsidRPr="009F0E00">
              <w:rPr>
                <w:b/>
                <w:bCs/>
                <w:color w:val="595959" w:themeColor="text1" w:themeTint="A6"/>
                <w:sz w:val="40"/>
                <w:szCs w:val="40"/>
              </w:rPr>
              <w:t xml:space="preserve">ejskiego </w:t>
            </w:r>
            <w:r w:rsidR="00643B7D" w:rsidRPr="009F0E00">
              <w:rPr>
                <w:b/>
                <w:bCs/>
                <w:color w:val="595959" w:themeColor="text1" w:themeTint="A6"/>
                <w:sz w:val="40"/>
                <w:szCs w:val="40"/>
              </w:rPr>
              <w:br/>
            </w:r>
            <w:r w:rsidRPr="009F0E00">
              <w:rPr>
                <w:b/>
                <w:bCs/>
                <w:color w:val="595959" w:themeColor="text1" w:themeTint="A6"/>
                <w:sz w:val="40"/>
                <w:szCs w:val="40"/>
              </w:rPr>
              <w:t>Sulechów</w:t>
            </w:r>
          </w:p>
          <w:p w14:paraId="583780FA" w14:textId="08342DC7" w:rsidR="00643B7D" w:rsidRDefault="009F0E00" w:rsidP="00357E16">
            <w:pPr>
              <w:spacing w:line="240" w:lineRule="auto"/>
              <w:jc w:val="center"/>
            </w:pPr>
            <w:r>
              <w:rPr>
                <w:b/>
                <w:bCs/>
                <w:color w:val="595959" w:themeColor="text1" w:themeTint="A6"/>
              </w:rPr>
              <w:t>Plac Ratuszowy 6, Sulechów</w:t>
            </w:r>
          </w:p>
        </w:tc>
        <w:tc>
          <w:tcPr>
            <w:tcW w:w="7548" w:type="dxa"/>
            <w:gridSpan w:val="2"/>
            <w:vMerge/>
            <w:tcBorders>
              <w:bottom w:val="nil"/>
            </w:tcBorders>
            <w:shd w:val="clear" w:color="auto" w:fill="E7E6E6" w:themeFill="background2"/>
            <w:vAlign w:val="center"/>
          </w:tcPr>
          <w:p w14:paraId="57C60B8F" w14:textId="73413A0A" w:rsidR="00643B7D" w:rsidRPr="008E0706" w:rsidRDefault="00643B7D" w:rsidP="00357E16">
            <w:pPr>
              <w:spacing w:line="240" w:lineRule="auto"/>
              <w:jc w:val="left"/>
              <w:rPr>
                <w:b/>
                <w:bCs/>
                <w:color w:val="595959" w:themeColor="text1" w:themeTint="A6"/>
                <w:sz w:val="28"/>
              </w:rPr>
            </w:pPr>
          </w:p>
        </w:tc>
      </w:tr>
    </w:tbl>
    <w:p w14:paraId="5A033065" w14:textId="77777777" w:rsidR="00B80B9A" w:rsidRDefault="00B80B9A" w:rsidP="000E67E5"/>
    <w:sectPr w:rsidR="00B80B9A" w:rsidSect="000E67E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113"/>
    <w:multiLevelType w:val="hybridMultilevel"/>
    <w:tmpl w:val="01DE1AAC"/>
    <w:lvl w:ilvl="0" w:tplc="9CA4B50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bCs/>
        <w:color w:val="385623" w:themeColor="accent6" w:themeShade="8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53718"/>
    <w:multiLevelType w:val="hybridMultilevel"/>
    <w:tmpl w:val="A34C2F30"/>
    <w:lvl w:ilvl="0" w:tplc="6276B1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60DB8"/>
    <w:multiLevelType w:val="hybridMultilevel"/>
    <w:tmpl w:val="0518A6E4"/>
    <w:lvl w:ilvl="0" w:tplc="6276B1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98790E"/>
    <w:multiLevelType w:val="hybridMultilevel"/>
    <w:tmpl w:val="A8B0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60281"/>
    <w:multiLevelType w:val="hybridMultilevel"/>
    <w:tmpl w:val="753CD91A"/>
    <w:lvl w:ilvl="0" w:tplc="6276B1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1A1E03"/>
    <w:multiLevelType w:val="hybridMultilevel"/>
    <w:tmpl w:val="EFB0E6DC"/>
    <w:lvl w:ilvl="0" w:tplc="1720AC14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00"/>
    <w:rsid w:val="000052C4"/>
    <w:rsid w:val="00020F8C"/>
    <w:rsid w:val="00021BBE"/>
    <w:rsid w:val="000E67E5"/>
    <w:rsid w:val="001E3941"/>
    <w:rsid w:val="002B2F3D"/>
    <w:rsid w:val="00377DAF"/>
    <w:rsid w:val="0038266E"/>
    <w:rsid w:val="004403B8"/>
    <w:rsid w:val="004E327F"/>
    <w:rsid w:val="00524818"/>
    <w:rsid w:val="00524A3F"/>
    <w:rsid w:val="005E3FE6"/>
    <w:rsid w:val="00643B7D"/>
    <w:rsid w:val="007453D7"/>
    <w:rsid w:val="008048EA"/>
    <w:rsid w:val="008E0706"/>
    <w:rsid w:val="00953214"/>
    <w:rsid w:val="00983319"/>
    <w:rsid w:val="009F0E00"/>
    <w:rsid w:val="00A80AD6"/>
    <w:rsid w:val="00A91E00"/>
    <w:rsid w:val="00A97E46"/>
    <w:rsid w:val="00B3117A"/>
    <w:rsid w:val="00B40D2E"/>
    <w:rsid w:val="00B80B9A"/>
    <w:rsid w:val="00BF5061"/>
    <w:rsid w:val="00CA0476"/>
    <w:rsid w:val="00D957F9"/>
    <w:rsid w:val="00DB11B0"/>
    <w:rsid w:val="00DE58E6"/>
    <w:rsid w:val="00EB2FC3"/>
    <w:rsid w:val="00FC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5BAC"/>
  <w15:chartTrackingRefBased/>
  <w15:docId w15:val="{2B0E1DCE-6BA5-410F-98E8-1F72994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27F"/>
    <w:pPr>
      <w:spacing w:line="360" w:lineRule="auto"/>
      <w:jc w:val="both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24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248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1E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Marzena Arendt-Wilczyńska</cp:lastModifiedBy>
  <cp:revision>2</cp:revision>
  <cp:lastPrinted>2023-02-02T08:37:00Z</cp:lastPrinted>
  <dcterms:created xsi:type="dcterms:W3CDTF">2023-06-19T10:45:00Z</dcterms:created>
  <dcterms:modified xsi:type="dcterms:W3CDTF">2023-06-19T10:45:00Z</dcterms:modified>
</cp:coreProperties>
</file>